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047DE5" w:rsidRPr="00792E00" w14:paraId="1FE5631F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4656D484" w:rsidR="00047DE5" w:rsidRPr="00792E00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047DE5" w:rsidRPr="00792E00" w14:paraId="48D9D340" w14:textId="77777777" w:rsidTr="00477461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506539DB" w:rsidR="00047DE5" w:rsidRPr="00792E00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047DE5" w:rsidRPr="00792E00" w14:paraId="61AD2AF2" w14:textId="77777777" w:rsidTr="00477461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31CE0CF" w14:textId="77777777" w:rsidR="00047DE5" w:rsidRDefault="00047DE5" w:rsidP="00047D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5E91A1A" w:rsidR="00047DE5" w:rsidRPr="00792E00" w:rsidRDefault="00047DE5" w:rsidP="00047D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792E00" w:rsidRPr="00792E00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792E00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792E00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792E00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92E00" w:rsidRPr="00792E00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792E00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92E00" w:rsidRPr="00792E00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92E00" w:rsidRPr="00792E00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5424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424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92E00" w:rsidRPr="00792E00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5424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424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92E00" w:rsidRPr="00792E00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5424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92E00" w:rsidRPr="00792E00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968091A" w:rsidR="00AE7BEF" w:rsidRPr="00B54245" w:rsidRDefault="00B54245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ОПЦ. 17.01.08    </w:t>
            </w:r>
            <w:r w:rsidR="00792E00" w:rsidRPr="00B54245">
              <w:rPr>
                <w:rFonts w:ascii="Times New Roman" w:hAnsi="Times New Roman"/>
                <w:b/>
                <w:sz w:val="28"/>
                <w:szCs w:val="28"/>
              </w:rPr>
              <w:t>ОСНОВЫ СТРАХОВОГО ДЕЛА</w:t>
            </w:r>
          </w:p>
        </w:tc>
      </w:tr>
      <w:tr w:rsidR="00792E00" w:rsidRPr="00792E00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2E00" w:rsidRPr="00792E00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792E00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92E00">
              <w:rPr>
                <w:rFonts w:ascii="Times New Roman" w:hAnsi="Times New Roman"/>
                <w:sz w:val="24"/>
                <w:szCs w:val="24"/>
              </w:rPr>
              <w:t>36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92E0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92E00" w:rsidRPr="00792E00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792E00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792E00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52162AD9" w:rsidR="00A91058" w:rsidRPr="00792E00" w:rsidRDefault="00B54245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792E00">
        <w:rPr>
          <w:rFonts w:ascii="Times New Roman" w:hAnsi="Times New Roman"/>
          <w:sz w:val="24"/>
          <w:szCs w:val="24"/>
        </w:rPr>
        <w:t xml:space="preserve"> 202</w:t>
      </w:r>
      <w:r w:rsidR="000509CB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792E00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792E00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92E00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5424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B5424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B54245">
        <w:rPr>
          <w:rFonts w:ascii="Times New Roman" w:hAnsi="Times New Roman"/>
          <w:sz w:val="28"/>
          <w:szCs w:val="28"/>
        </w:rPr>
        <w:t>с целью</w:t>
      </w:r>
      <w:r w:rsidR="00485F26" w:rsidRPr="00B5424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B5424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792E0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792E00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39D2A0" w14:textId="77777777" w:rsidR="00C62BD0" w:rsidRDefault="00C62BD0" w:rsidP="00C62BD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07520F35" w14:textId="77777777" w:rsidR="00C62BD0" w:rsidRDefault="00C62BD0" w:rsidP="00C62BD0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1E17E0" w14:textId="77777777" w:rsidR="00C62BD0" w:rsidRDefault="00C62BD0" w:rsidP="00C62BD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8278EA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792E00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92E00" w:rsidRPr="00792E00" w14:paraId="7E90E619" w14:textId="77777777" w:rsidTr="00EA29FF">
        <w:tc>
          <w:tcPr>
            <w:tcW w:w="9638" w:type="dxa"/>
          </w:tcPr>
          <w:p w14:paraId="1E780CD4" w14:textId="77777777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92E00" w:rsidRPr="00792E00" w14:paraId="5D119E2F" w14:textId="77777777" w:rsidTr="00EA29FF">
        <w:tc>
          <w:tcPr>
            <w:tcW w:w="9638" w:type="dxa"/>
          </w:tcPr>
          <w:p w14:paraId="17D8390E" w14:textId="77777777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92E00" w:rsidRPr="00792E00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D074AB8" w:rsidR="00A91058" w:rsidRPr="00792E00" w:rsidRDefault="00A91058" w:rsidP="000509CB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50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92E0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509C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92E00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92E00" w:rsidRPr="00792E00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792E00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792E00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792E00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792E00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792E00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792E00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792E00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B5424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92E00" w:rsidRPr="00792E00" w14:paraId="1A8D7D1D" w14:textId="77777777" w:rsidTr="0080401A">
        <w:tc>
          <w:tcPr>
            <w:tcW w:w="7650" w:type="dxa"/>
          </w:tcPr>
          <w:p w14:paraId="66311D32" w14:textId="77777777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92E00" w:rsidRPr="00792E00" w14:paraId="77D2F60D" w14:textId="4E884009" w:rsidTr="0080401A">
        <w:tc>
          <w:tcPr>
            <w:tcW w:w="7650" w:type="dxa"/>
          </w:tcPr>
          <w:p w14:paraId="05FE1CF3" w14:textId="1079DE25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92E00">
              <w:rPr>
                <w:szCs w:val="24"/>
              </w:rPr>
              <w:t>4</w:t>
            </w:r>
          </w:p>
        </w:tc>
      </w:tr>
      <w:tr w:rsidR="00792E00" w:rsidRPr="00792E00" w14:paraId="1DF37E72" w14:textId="0DAF0C32" w:rsidTr="0080401A">
        <w:tc>
          <w:tcPr>
            <w:tcW w:w="7650" w:type="dxa"/>
          </w:tcPr>
          <w:p w14:paraId="733650B3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792E00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92E00">
              <w:rPr>
                <w:szCs w:val="24"/>
              </w:rPr>
              <w:t>5</w:t>
            </w:r>
          </w:p>
        </w:tc>
      </w:tr>
      <w:tr w:rsidR="00792E00" w:rsidRPr="00792E00" w14:paraId="3F0402B9" w14:textId="62189B33" w:rsidTr="0080401A">
        <w:tc>
          <w:tcPr>
            <w:tcW w:w="7650" w:type="dxa"/>
          </w:tcPr>
          <w:p w14:paraId="21469AA8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634D521" w:rsidR="00DF3D88" w:rsidRPr="00792E00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92E00" w:rsidRPr="00792E00" w14:paraId="664CB664" w14:textId="560C06C0" w:rsidTr="0080401A">
        <w:tc>
          <w:tcPr>
            <w:tcW w:w="7650" w:type="dxa"/>
          </w:tcPr>
          <w:p w14:paraId="17E955E4" w14:textId="77777777" w:rsidR="00DF3D88" w:rsidRPr="00792E00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51C1DBD" w:rsidR="00DF3D88" w:rsidRPr="00792E00" w:rsidRDefault="00792E00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</w:tbl>
    <w:p w14:paraId="27FE14D6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792E00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B54245" w:rsidRDefault="008F3AF3" w:rsidP="00B54245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  <w:r w:rsidRPr="00B5424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792E00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792E00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55AEAD6" w:rsidR="008F3AF3" w:rsidRPr="00792E00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792E00">
        <w:rPr>
          <w:rFonts w:ascii="Times New Roman" w:hAnsi="Times New Roman"/>
          <w:sz w:val="24"/>
          <w:szCs w:val="24"/>
        </w:rPr>
        <w:t xml:space="preserve"> </w:t>
      </w:r>
      <w:r w:rsidR="00792E00" w:rsidRPr="00792E00">
        <w:rPr>
          <w:rFonts w:ascii="Times New Roman" w:hAnsi="Times New Roman"/>
          <w:sz w:val="24"/>
          <w:szCs w:val="24"/>
        </w:rPr>
        <w:t xml:space="preserve">Основы страхового дела </w:t>
      </w:r>
      <w:r w:rsidRPr="00792E00">
        <w:rPr>
          <w:rFonts w:ascii="Times New Roman" w:hAnsi="Times New Roman"/>
          <w:sz w:val="24"/>
          <w:szCs w:val="24"/>
        </w:rPr>
        <w:t>является</w:t>
      </w:r>
      <w:r w:rsidR="00485F26" w:rsidRPr="00792E00">
        <w:rPr>
          <w:rFonts w:ascii="Times New Roman" w:hAnsi="Times New Roman"/>
          <w:sz w:val="24"/>
          <w:szCs w:val="24"/>
        </w:rPr>
        <w:t xml:space="preserve"> вариативной</w:t>
      </w:r>
      <w:r w:rsidRPr="00792E00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92E00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792E00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92E00">
        <w:rPr>
          <w:rFonts w:ascii="Times New Roman" w:hAnsi="Times New Roman"/>
          <w:sz w:val="24"/>
          <w:szCs w:val="24"/>
        </w:rPr>
        <w:t xml:space="preserve"> учебной</w:t>
      </w:r>
      <w:r w:rsidRPr="00792E00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792E00" w:rsidRPr="00792E00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792E00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792E00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92E00" w:rsidRPr="00792E00" w14:paraId="33BE2B26" w14:textId="77777777" w:rsidTr="0019434A">
        <w:trPr>
          <w:trHeight w:val="279"/>
        </w:trPr>
        <w:tc>
          <w:tcPr>
            <w:tcW w:w="2507" w:type="pct"/>
          </w:tcPr>
          <w:p w14:paraId="6558344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оперировать страховыми понятиями и терминами; </w:t>
            </w:r>
          </w:p>
          <w:p w14:paraId="03DB52E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ориентироваться в системе нормативных правовых актов, регламентирующих страховую деятельность; </w:t>
            </w:r>
          </w:p>
          <w:p w14:paraId="10083519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страхованию.</w:t>
            </w:r>
          </w:p>
          <w:p w14:paraId="5753B4A5" w14:textId="65859C94" w:rsidR="00792E00" w:rsidRPr="00792E00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121E80A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сущность и функции страхования, его роль в экономике страны;</w:t>
            </w:r>
          </w:p>
          <w:p w14:paraId="373B221F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основные понятия и термины, применяемые в страховании; </w:t>
            </w:r>
          </w:p>
          <w:p w14:paraId="7298DEB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классификацию видов и форм страхования; </w:t>
            </w:r>
          </w:p>
          <w:p w14:paraId="6DA5226A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- правовые основы страховой деятельности; </w:t>
            </w:r>
          </w:p>
          <w:p w14:paraId="73263A29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существенные условия, порядок заключения и исполнения договора страхования;</w:t>
            </w:r>
          </w:p>
          <w:p w14:paraId="1C922843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- факторы, обеспечивающие платежеспособность и финансовую устойчивость страховых компаний;</w:t>
            </w:r>
          </w:p>
          <w:p w14:paraId="4145F469" w14:textId="2E1F6570" w:rsidR="00792E00" w:rsidRPr="00792E00" w:rsidRDefault="00792E00" w:rsidP="00792E00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792E00">
              <w:t xml:space="preserve">- характеристику отдельных видов страхования; - сущность и назначение перестрахования и </w:t>
            </w:r>
            <w:proofErr w:type="spellStart"/>
            <w:r w:rsidRPr="00792E00">
              <w:t>сострахования</w:t>
            </w:r>
            <w:proofErr w:type="spellEnd"/>
            <w:r w:rsidRPr="00792E00">
              <w:t>.</w:t>
            </w:r>
          </w:p>
        </w:tc>
      </w:tr>
    </w:tbl>
    <w:p w14:paraId="218A23D4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792E00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792E00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589"/>
        <w:gridCol w:w="2093"/>
        <w:gridCol w:w="1700"/>
        <w:gridCol w:w="1142"/>
        <w:gridCol w:w="1413"/>
        <w:gridCol w:w="1691"/>
      </w:tblGrid>
      <w:tr w:rsidR="00792E00" w:rsidRPr="00792E00" w14:paraId="72DA8E2D" w14:textId="363A65E2" w:rsidTr="00792E00">
        <w:tc>
          <w:tcPr>
            <w:tcW w:w="825" w:type="pct"/>
            <w:vMerge w:val="restart"/>
          </w:tcPr>
          <w:p w14:paraId="7589FBEB" w14:textId="0D9DBFAD" w:rsidR="005E72CD" w:rsidRPr="00792E0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087" w:type="pct"/>
            <w:vMerge w:val="restart"/>
          </w:tcPr>
          <w:p w14:paraId="499261DA" w14:textId="77777777" w:rsidR="005E72CD" w:rsidRPr="00792E00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088" w:type="pct"/>
            <w:gridSpan w:val="4"/>
          </w:tcPr>
          <w:p w14:paraId="79635262" w14:textId="350F77F4" w:rsidR="005E72CD" w:rsidRPr="00792E00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92E00" w:rsidRPr="00792E00" w14:paraId="6F8AB682" w14:textId="725C7E26" w:rsidTr="00792E00">
        <w:trPr>
          <w:trHeight w:val="525"/>
        </w:trPr>
        <w:tc>
          <w:tcPr>
            <w:tcW w:w="825" w:type="pct"/>
            <w:vMerge/>
          </w:tcPr>
          <w:p w14:paraId="458D57B2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087" w:type="pct"/>
            <w:vMerge/>
          </w:tcPr>
          <w:p w14:paraId="5A6A3189" w14:textId="77777777" w:rsidR="00485F26" w:rsidRPr="00792E00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3" w:type="pct"/>
            <w:vMerge w:val="restart"/>
          </w:tcPr>
          <w:p w14:paraId="36FB47DC" w14:textId="30D62801" w:rsidR="00485F26" w:rsidRPr="00792E00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327" w:type="pct"/>
            <w:gridSpan w:val="2"/>
          </w:tcPr>
          <w:p w14:paraId="61009CC2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92E00" w:rsidRPr="00792E00" w14:paraId="227E0DC6" w14:textId="49062338" w:rsidTr="00792E00">
        <w:trPr>
          <w:trHeight w:val="70"/>
        </w:trPr>
        <w:tc>
          <w:tcPr>
            <w:tcW w:w="825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087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792E00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3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BDCB36D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792E00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92E00" w:rsidRPr="00792E00" w14:paraId="59F4EFEE" w14:textId="15992760" w:rsidTr="00792E00">
        <w:tc>
          <w:tcPr>
            <w:tcW w:w="825" w:type="pct"/>
            <w:tcBorders>
              <w:bottom w:val="single" w:sz="4" w:space="0" w:color="auto"/>
            </w:tcBorders>
          </w:tcPr>
          <w:p w14:paraId="58E3260B" w14:textId="7264163F" w:rsidR="005E72CD" w:rsidRPr="00792E00" w:rsidRDefault="00792E00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Основы страхового дела</w:t>
            </w: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0717C44B" w14:textId="1E5C34D6" w:rsidR="005E72CD" w:rsidRPr="00792E00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92E00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92E00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35D23834" w14:textId="100CB62C" w:rsidR="005E72CD" w:rsidRPr="00792E00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CC2FD41" w14:textId="5A2055BA" w:rsidR="005E72CD" w:rsidRPr="00792E0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792E00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E00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92E0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792E00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792E00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792E00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B5424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792E00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792E00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792E00" w:rsidRPr="00792E00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92E00" w:rsidRPr="00792E00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792E00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792E00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92E00" w:rsidRPr="00792E00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792E00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792E00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92E00" w:rsidRPr="00792E00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92E00" w:rsidRPr="00792E00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792E00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792E00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92E00" w:rsidRPr="00792E00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792E00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92E00" w:rsidRPr="00792E00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792E00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792E00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792E00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92E00" w:rsidRPr="00792E00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792E00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92E00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92E00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792E00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792E00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92E00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2B0D3A5" w:rsidR="0006048C" w:rsidRPr="00B5424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92E00" w:rsidRPr="00B54245">
        <w:rPr>
          <w:rFonts w:ascii="Times New Roman" w:hAnsi="Times New Roman"/>
          <w:b/>
          <w:sz w:val="24"/>
          <w:szCs w:val="24"/>
        </w:rPr>
        <w:t>Основы страхового дела</w:t>
      </w:r>
    </w:p>
    <w:tbl>
      <w:tblPr>
        <w:tblW w:w="52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11199"/>
        <w:gridCol w:w="1444"/>
      </w:tblGrid>
      <w:tr w:rsidR="00792E00" w:rsidRPr="00792E00" w14:paraId="23C93AEA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74342EB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44" w:type="pct"/>
            <w:vAlign w:val="center"/>
          </w:tcPr>
          <w:p w14:paraId="10F191F4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0" w:type="pct"/>
            <w:vAlign w:val="center"/>
          </w:tcPr>
          <w:p w14:paraId="1E79053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792E00" w:rsidRPr="00792E00" w14:paraId="4BCAF768" w14:textId="77777777" w:rsidTr="00792E00">
        <w:trPr>
          <w:trHeight w:val="20"/>
          <w:tblHeader/>
        </w:trPr>
        <w:tc>
          <w:tcPr>
            <w:tcW w:w="886" w:type="pct"/>
            <w:vAlign w:val="center"/>
          </w:tcPr>
          <w:p w14:paraId="1D53CEEE" w14:textId="44822646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4" w:type="pct"/>
            <w:vAlign w:val="center"/>
          </w:tcPr>
          <w:p w14:paraId="33365415" w14:textId="50032EEF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E00">
              <w:rPr>
                <w:rFonts w:ascii="Times New Roman" w:hAnsi="Times New Roman"/>
              </w:rPr>
              <w:t>2</w:t>
            </w:r>
          </w:p>
        </w:tc>
        <w:tc>
          <w:tcPr>
            <w:tcW w:w="470" w:type="pct"/>
            <w:vAlign w:val="center"/>
          </w:tcPr>
          <w:p w14:paraId="46447861" w14:textId="252C690F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92E00" w:rsidRPr="00792E00" w14:paraId="6FDA3492" w14:textId="77777777" w:rsidTr="00792E00">
        <w:trPr>
          <w:trHeight w:val="153"/>
        </w:trPr>
        <w:tc>
          <w:tcPr>
            <w:tcW w:w="886" w:type="pct"/>
            <w:vMerge w:val="restart"/>
            <w:vAlign w:val="center"/>
          </w:tcPr>
          <w:p w14:paraId="79E5DE1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1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02875788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Введение в страхование</w:t>
            </w:r>
          </w:p>
        </w:tc>
        <w:tc>
          <w:tcPr>
            <w:tcW w:w="3644" w:type="pct"/>
            <w:vAlign w:val="center"/>
          </w:tcPr>
          <w:p w14:paraId="1D35B115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FD740B5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FD787F6" w14:textId="77777777" w:rsidTr="00792E00">
        <w:trPr>
          <w:trHeight w:val="71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211FB68F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469E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Основные организационные формы страховых фондов. Функции страхования. риски на уровне индивидуального производства. Риски на уровне всего народного хозяйства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3DC0FDD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F80B896" w14:textId="77777777" w:rsidTr="00792E00">
        <w:trPr>
          <w:trHeight w:val="276"/>
        </w:trPr>
        <w:tc>
          <w:tcPr>
            <w:tcW w:w="886" w:type="pct"/>
            <w:vMerge w:val="restart"/>
            <w:vAlign w:val="center"/>
          </w:tcPr>
          <w:p w14:paraId="7A87B431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2. Основные понятия и определения в страховании</w:t>
            </w:r>
          </w:p>
        </w:tc>
        <w:tc>
          <w:tcPr>
            <w:tcW w:w="3644" w:type="pct"/>
            <w:vAlign w:val="center"/>
          </w:tcPr>
          <w:p w14:paraId="4318B51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5E8D00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45BAD2EE" w14:textId="77777777" w:rsidTr="00792E00">
        <w:trPr>
          <w:trHeight w:val="413"/>
        </w:trPr>
        <w:tc>
          <w:tcPr>
            <w:tcW w:w="886" w:type="pct"/>
            <w:vMerge/>
            <w:vAlign w:val="center"/>
          </w:tcPr>
          <w:p w14:paraId="383646D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5491CD9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страхования, участников страхового процесса.</w:t>
            </w:r>
          </w:p>
        </w:tc>
        <w:tc>
          <w:tcPr>
            <w:tcW w:w="470" w:type="pct"/>
            <w:vMerge/>
            <w:vAlign w:val="center"/>
          </w:tcPr>
          <w:p w14:paraId="30E469C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C51EA50" w14:textId="77777777" w:rsidTr="00792E00">
        <w:trPr>
          <w:trHeight w:val="335"/>
        </w:trPr>
        <w:tc>
          <w:tcPr>
            <w:tcW w:w="886" w:type="pct"/>
            <w:vMerge/>
            <w:vAlign w:val="center"/>
          </w:tcPr>
          <w:p w14:paraId="2B3AD3E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AE0C7F3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  <w:tc>
          <w:tcPr>
            <w:tcW w:w="470" w:type="pct"/>
            <w:vAlign w:val="center"/>
          </w:tcPr>
          <w:p w14:paraId="6C63662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07D0D629" w14:textId="77777777" w:rsidTr="00792E00">
        <w:trPr>
          <w:trHeight w:val="270"/>
        </w:trPr>
        <w:tc>
          <w:tcPr>
            <w:tcW w:w="886" w:type="pct"/>
            <w:vMerge/>
            <w:vAlign w:val="center"/>
          </w:tcPr>
          <w:p w14:paraId="2D96CF50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D9BF82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1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Основные понятия и термины, применяемые в страховании</w:t>
            </w:r>
          </w:p>
        </w:tc>
        <w:tc>
          <w:tcPr>
            <w:tcW w:w="470" w:type="pct"/>
            <w:vAlign w:val="center"/>
          </w:tcPr>
          <w:p w14:paraId="338B733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055035C" w14:textId="77777777" w:rsidTr="00792E00">
        <w:trPr>
          <w:trHeight w:val="325"/>
        </w:trPr>
        <w:tc>
          <w:tcPr>
            <w:tcW w:w="886" w:type="pct"/>
            <w:vMerge w:val="restart"/>
            <w:vAlign w:val="center"/>
          </w:tcPr>
          <w:p w14:paraId="71B4A50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792E00">
              <w:rPr>
                <w:rFonts w:ascii="Times New Roman" w:hAnsi="Times New Roman"/>
                <w:bCs/>
                <w:sz w:val="24"/>
                <w:szCs w:val="24"/>
              </w:rPr>
              <w:t>Понятие риска и его оценка, классификация рисков. Управление рисками</w:t>
            </w:r>
          </w:p>
        </w:tc>
        <w:tc>
          <w:tcPr>
            <w:tcW w:w="3644" w:type="pct"/>
            <w:vAlign w:val="center"/>
          </w:tcPr>
          <w:p w14:paraId="3A2CF2D6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696CD32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EE8AF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DEEDB" w14:textId="77777777" w:rsidTr="00792E00">
        <w:trPr>
          <w:trHeight w:val="319"/>
        </w:trPr>
        <w:tc>
          <w:tcPr>
            <w:tcW w:w="886" w:type="pct"/>
            <w:vMerge/>
            <w:vAlign w:val="center"/>
          </w:tcPr>
          <w:p w14:paraId="086EC907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1D22B48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Понятие риска 3 ступени риска. классификация рисков по различным критериям. Управление рисками</w:t>
            </w:r>
          </w:p>
        </w:tc>
        <w:tc>
          <w:tcPr>
            <w:tcW w:w="470" w:type="pct"/>
            <w:vMerge/>
            <w:vAlign w:val="center"/>
          </w:tcPr>
          <w:p w14:paraId="5774BEF0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561033C1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B511016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FE3159A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55C0873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EC15B8A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69E46B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410C690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2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Изучение методики измерения страхового риска, анализ процесса управления страховым риском. </w:t>
            </w:r>
          </w:p>
        </w:tc>
        <w:tc>
          <w:tcPr>
            <w:tcW w:w="470" w:type="pct"/>
            <w:vAlign w:val="center"/>
          </w:tcPr>
          <w:p w14:paraId="1426C78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696B8CE" w14:textId="77777777" w:rsidTr="00792E00">
        <w:trPr>
          <w:trHeight w:val="118"/>
        </w:trPr>
        <w:tc>
          <w:tcPr>
            <w:tcW w:w="886" w:type="pct"/>
            <w:vMerge w:val="restart"/>
            <w:vAlign w:val="center"/>
          </w:tcPr>
          <w:p w14:paraId="4AE17A4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4. Организация страхового дела.</w:t>
            </w:r>
          </w:p>
        </w:tc>
        <w:tc>
          <w:tcPr>
            <w:tcW w:w="3644" w:type="pct"/>
            <w:vAlign w:val="center"/>
          </w:tcPr>
          <w:p w14:paraId="471CB1A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2D87F4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D14B149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F3C88A8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537C5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Страховой рынок  страховая услуга договоры страхования</w:t>
            </w:r>
          </w:p>
        </w:tc>
        <w:tc>
          <w:tcPr>
            <w:tcW w:w="470" w:type="pct"/>
            <w:vMerge/>
            <w:vAlign w:val="center"/>
          </w:tcPr>
          <w:p w14:paraId="7DD69B6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9CC780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0DE20288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3287DA0C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20C4D28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9ABB355" w14:textId="77777777" w:rsidTr="00792E00">
        <w:trPr>
          <w:trHeight w:val="307"/>
        </w:trPr>
        <w:tc>
          <w:tcPr>
            <w:tcW w:w="886" w:type="pct"/>
            <w:vMerge/>
            <w:vAlign w:val="center"/>
          </w:tcPr>
          <w:p w14:paraId="7425843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5E4E7D2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3</w:t>
            </w: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Исчисление страховых премий</w:t>
            </w:r>
          </w:p>
        </w:tc>
        <w:tc>
          <w:tcPr>
            <w:tcW w:w="470" w:type="pct"/>
            <w:vAlign w:val="center"/>
          </w:tcPr>
          <w:p w14:paraId="0425654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A7973" w14:textId="77777777" w:rsidTr="00792E00">
        <w:trPr>
          <w:trHeight w:val="293"/>
        </w:trPr>
        <w:tc>
          <w:tcPr>
            <w:tcW w:w="886" w:type="pct"/>
            <w:vMerge w:val="restart"/>
            <w:vAlign w:val="center"/>
          </w:tcPr>
          <w:p w14:paraId="3B0B897D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5. Основы правового обеспечения и регулирования страховой деятельности </w:t>
            </w:r>
          </w:p>
        </w:tc>
        <w:tc>
          <w:tcPr>
            <w:tcW w:w="3644" w:type="pct"/>
            <w:vAlign w:val="center"/>
          </w:tcPr>
          <w:p w14:paraId="44A6506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B688BDD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1078442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56A1F44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E25879D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Государственная поддержка страхования Государственное регулирование страховой деятельности ФЗ РФ «О страховании»</w:t>
            </w:r>
          </w:p>
        </w:tc>
        <w:tc>
          <w:tcPr>
            <w:tcW w:w="470" w:type="pct"/>
            <w:vMerge/>
            <w:vAlign w:val="center"/>
          </w:tcPr>
          <w:p w14:paraId="20D0458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188ED2D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4869D7B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F85EF3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7037A384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5581E00" w14:textId="77777777" w:rsidTr="00792E00">
        <w:trPr>
          <w:trHeight w:val="214"/>
        </w:trPr>
        <w:tc>
          <w:tcPr>
            <w:tcW w:w="886" w:type="pct"/>
            <w:vMerge/>
            <w:vAlign w:val="center"/>
          </w:tcPr>
          <w:p w14:paraId="1CFF9252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139D0565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4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Организационная структура процесса страхования</w:t>
            </w:r>
          </w:p>
        </w:tc>
        <w:tc>
          <w:tcPr>
            <w:tcW w:w="470" w:type="pct"/>
            <w:vAlign w:val="center"/>
          </w:tcPr>
          <w:p w14:paraId="09E4B09D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1D5D3A07" w14:textId="77777777" w:rsidTr="00792E00">
        <w:trPr>
          <w:trHeight w:val="278"/>
        </w:trPr>
        <w:tc>
          <w:tcPr>
            <w:tcW w:w="886" w:type="pct"/>
            <w:vMerge w:val="restart"/>
            <w:vAlign w:val="center"/>
          </w:tcPr>
          <w:p w14:paraId="4083AADC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6. Организационная структура процесса страхования</w:t>
            </w:r>
          </w:p>
        </w:tc>
        <w:tc>
          <w:tcPr>
            <w:tcW w:w="3644" w:type="pct"/>
            <w:vAlign w:val="center"/>
          </w:tcPr>
          <w:p w14:paraId="163E90F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794D164B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0E4D2094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1C87DEE9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37F453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Исковые обстоятельства Оценка стоимости риска Ситуация риска. Страховые события. Страховая сумма Страховой взнос Рисковая надбавка Страховой тариф Страховой случай. Страховой ущерб. Оценка убытка (ущерба) Страховая выплата</w:t>
            </w:r>
          </w:p>
        </w:tc>
        <w:tc>
          <w:tcPr>
            <w:tcW w:w="470" w:type="pct"/>
            <w:vMerge/>
            <w:vAlign w:val="center"/>
          </w:tcPr>
          <w:p w14:paraId="649048F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58EC219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3FE77B3F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E70038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A44B54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0EF9F76" w14:textId="77777777" w:rsidTr="00792E00">
        <w:trPr>
          <w:trHeight w:val="3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75D176CB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7FC73AE2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403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5.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Порядок оформления страховых отношений, и осуществления страховых выплат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92AFB19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15C02F1D" w14:textId="77777777" w:rsidTr="00792E00">
        <w:trPr>
          <w:trHeight w:val="249"/>
        </w:trPr>
        <w:tc>
          <w:tcPr>
            <w:tcW w:w="886" w:type="pct"/>
            <w:vMerge w:val="restart"/>
            <w:vAlign w:val="center"/>
          </w:tcPr>
          <w:p w14:paraId="23C5403F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Тема 7. Классификация страхования</w:t>
            </w:r>
          </w:p>
        </w:tc>
        <w:tc>
          <w:tcPr>
            <w:tcW w:w="3644" w:type="pct"/>
            <w:vAlign w:val="center"/>
          </w:tcPr>
          <w:p w14:paraId="613E643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319755B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69DE505" w14:textId="77777777" w:rsidTr="00792E00">
        <w:trPr>
          <w:trHeight w:val="739"/>
        </w:trPr>
        <w:tc>
          <w:tcPr>
            <w:tcW w:w="886" w:type="pct"/>
            <w:vMerge/>
            <w:vAlign w:val="center"/>
          </w:tcPr>
          <w:p w14:paraId="08DC390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0383FAE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Основы классификации страхования. Государственное Государственное Взаимное Кооперативное Медицинское  Объект страхования  По признаку стоимости</w:t>
            </w:r>
          </w:p>
        </w:tc>
        <w:tc>
          <w:tcPr>
            <w:tcW w:w="470" w:type="pct"/>
            <w:vMerge/>
            <w:tcBorders>
              <w:bottom w:val="single" w:sz="4" w:space="0" w:color="auto"/>
            </w:tcBorders>
            <w:vAlign w:val="center"/>
          </w:tcPr>
          <w:p w14:paraId="793CA549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F9C5A2C" w14:textId="77777777" w:rsidTr="00792E00">
        <w:trPr>
          <w:trHeight w:val="387"/>
        </w:trPr>
        <w:tc>
          <w:tcPr>
            <w:tcW w:w="886" w:type="pct"/>
            <w:vMerge/>
            <w:vAlign w:val="center"/>
          </w:tcPr>
          <w:p w14:paraId="1267C24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31946F30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267A5F0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4927BD8A" w14:textId="77777777" w:rsidTr="00792E00">
        <w:trPr>
          <w:trHeight w:val="421"/>
        </w:trPr>
        <w:tc>
          <w:tcPr>
            <w:tcW w:w="886" w:type="pct"/>
            <w:vMerge/>
            <w:tcBorders>
              <w:bottom w:val="single" w:sz="4" w:space="0" w:color="auto"/>
            </w:tcBorders>
            <w:vAlign w:val="center"/>
          </w:tcPr>
          <w:p w14:paraId="6C3C2086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tcBorders>
              <w:bottom w:val="single" w:sz="4" w:space="0" w:color="auto"/>
            </w:tcBorders>
            <w:vAlign w:val="center"/>
          </w:tcPr>
          <w:p w14:paraId="59B8AD03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6.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Расчет страховой премии. Оплата договора в страховых компаниях Тюменского региона.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14:paraId="1CD2418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657DC4B4" w14:textId="77777777" w:rsidTr="00792E00">
        <w:trPr>
          <w:trHeight w:val="155"/>
        </w:trPr>
        <w:tc>
          <w:tcPr>
            <w:tcW w:w="886" w:type="pct"/>
            <w:vMerge w:val="restart"/>
            <w:vAlign w:val="center"/>
          </w:tcPr>
          <w:p w14:paraId="149F4282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8. Личное страхование</w:t>
            </w:r>
          </w:p>
          <w:p w14:paraId="3CC733DE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11D9FCB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470" w:type="pct"/>
            <w:vMerge w:val="restart"/>
            <w:vAlign w:val="center"/>
          </w:tcPr>
          <w:p w14:paraId="288807E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A45555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6A4FA3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5532176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4F018D7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9F5B5B7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Основные категории личного страхования Классификация личного </w:t>
            </w:r>
            <w:proofErr w:type="gramStart"/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страхования  Договор</w:t>
            </w:r>
            <w:proofErr w:type="gramEnd"/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страхования жизни. Страхование на случай смерти. Сберегательное страхование Смешанное страхование жизни Коллективное страхование</w:t>
            </w:r>
          </w:p>
        </w:tc>
        <w:tc>
          <w:tcPr>
            <w:tcW w:w="470" w:type="pct"/>
            <w:vMerge/>
            <w:vAlign w:val="center"/>
          </w:tcPr>
          <w:p w14:paraId="5248FD81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BC2970B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DB8A69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2FDB65A4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0ED7116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2558A23C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232974EA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0876E87D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  <w:tab w:val="left" w:pos="5400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7.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Порядок заключение договоров личного страхования. </w:t>
            </w:r>
          </w:p>
        </w:tc>
        <w:tc>
          <w:tcPr>
            <w:tcW w:w="470" w:type="pct"/>
            <w:vAlign w:val="center"/>
          </w:tcPr>
          <w:p w14:paraId="54C1AEB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34C07C5B" w14:textId="77777777" w:rsidTr="00792E00">
        <w:trPr>
          <w:trHeight w:val="277"/>
        </w:trPr>
        <w:tc>
          <w:tcPr>
            <w:tcW w:w="886" w:type="pct"/>
            <w:vMerge/>
            <w:vAlign w:val="center"/>
          </w:tcPr>
          <w:p w14:paraId="5454A605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44" w:type="pct"/>
            <w:vAlign w:val="center"/>
          </w:tcPr>
          <w:p w14:paraId="4E71FFEE" w14:textId="77777777" w:rsidR="00792E00" w:rsidRPr="00792E00" w:rsidRDefault="00792E00" w:rsidP="00792E00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2E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Практическое занятие № 8</w:t>
            </w:r>
            <w:r w:rsidRPr="00792E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Расчет страховых взносов</w:t>
            </w:r>
          </w:p>
        </w:tc>
        <w:tc>
          <w:tcPr>
            <w:tcW w:w="470" w:type="pct"/>
            <w:vAlign w:val="center"/>
          </w:tcPr>
          <w:p w14:paraId="06743FCE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2BA1A104" w14:textId="77777777" w:rsidTr="00792E00">
        <w:trPr>
          <w:trHeight w:val="388"/>
        </w:trPr>
        <w:tc>
          <w:tcPr>
            <w:tcW w:w="886" w:type="pct"/>
            <w:vMerge w:val="restart"/>
            <w:vAlign w:val="center"/>
          </w:tcPr>
          <w:p w14:paraId="576F8394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Тема 9. Имущественное страхование</w:t>
            </w:r>
          </w:p>
          <w:p w14:paraId="6C179A68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608B7939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0" w:type="pct"/>
            <w:vMerge w:val="restart"/>
            <w:vAlign w:val="center"/>
          </w:tcPr>
          <w:p w14:paraId="61B659D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47B0B73D" w14:textId="77777777" w:rsidTr="00792E00">
        <w:trPr>
          <w:trHeight w:val="785"/>
        </w:trPr>
        <w:tc>
          <w:tcPr>
            <w:tcW w:w="886" w:type="pct"/>
            <w:vMerge/>
            <w:vAlign w:val="center"/>
          </w:tcPr>
          <w:p w14:paraId="72AADF5B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20479C2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Общие положения имущественного страхования Порядок действий страхователя и страховщика при страховом случае Каско страхование Карго страхование</w:t>
            </w:r>
          </w:p>
        </w:tc>
        <w:tc>
          <w:tcPr>
            <w:tcW w:w="470" w:type="pct"/>
            <w:vMerge/>
            <w:vAlign w:val="center"/>
          </w:tcPr>
          <w:p w14:paraId="763E1B78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6D5F0058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617287AF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  <w:vAlign w:val="center"/>
          </w:tcPr>
          <w:p w14:paraId="01CC2D54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470" w:type="pct"/>
            <w:vAlign w:val="center"/>
          </w:tcPr>
          <w:p w14:paraId="10F3A072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05543227" w14:textId="77777777" w:rsidTr="00792E00">
        <w:trPr>
          <w:trHeight w:val="20"/>
        </w:trPr>
        <w:tc>
          <w:tcPr>
            <w:tcW w:w="886" w:type="pct"/>
            <w:vMerge/>
            <w:vAlign w:val="center"/>
          </w:tcPr>
          <w:p w14:paraId="709D1305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4" w:type="pct"/>
          </w:tcPr>
          <w:p w14:paraId="54EFAC1D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Практическое занятие №9</w:t>
            </w:r>
          </w:p>
          <w:p w14:paraId="09AAB3C6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1.Оценка имущества. </w:t>
            </w:r>
          </w:p>
          <w:p w14:paraId="74BF613C" w14:textId="77777777" w:rsidR="00792E00" w:rsidRPr="00792E00" w:rsidRDefault="00792E00" w:rsidP="00792E00">
            <w:pPr>
              <w:shd w:val="clear" w:color="auto" w:fill="FFFFFF"/>
              <w:tabs>
                <w:tab w:val="left" w:pos="403"/>
                <w:tab w:val="left" w:pos="5400"/>
              </w:tabs>
              <w:spacing w:after="0" w:line="240" w:lineRule="auto"/>
              <w:ind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2.Система страхового обеспечения при имущественном страховании</w:t>
            </w:r>
          </w:p>
        </w:tc>
        <w:tc>
          <w:tcPr>
            <w:tcW w:w="470" w:type="pct"/>
            <w:vAlign w:val="center"/>
          </w:tcPr>
          <w:p w14:paraId="6D021E60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92E00" w:rsidRPr="00792E00" w14:paraId="7274D4D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A14BD97" w14:textId="5857116E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70" w:type="pct"/>
            <w:vAlign w:val="center"/>
          </w:tcPr>
          <w:p w14:paraId="58B9FEE7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E00" w:rsidRPr="00792E00" w14:paraId="3D70BE95" w14:textId="77777777" w:rsidTr="00792E00">
        <w:trPr>
          <w:trHeight w:val="20"/>
        </w:trPr>
        <w:tc>
          <w:tcPr>
            <w:tcW w:w="4530" w:type="pct"/>
            <w:gridSpan w:val="2"/>
            <w:vAlign w:val="center"/>
          </w:tcPr>
          <w:p w14:paraId="0715E552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vAlign w:val="center"/>
          </w:tcPr>
          <w:p w14:paraId="6E0B2AAA" w14:textId="77777777" w:rsidR="00792E00" w:rsidRPr="00792E00" w:rsidRDefault="00792E00" w:rsidP="00792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792E00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792E00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792E00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92E00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5424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B5424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B5424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B5424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792E00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3.1. Для реализац</w:t>
      </w:r>
      <w:r w:rsidR="00963EBB" w:rsidRPr="00792E00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92E00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4B19A4BD" w:rsidR="0006048C" w:rsidRPr="00792E00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CC4746">
        <w:rPr>
          <w:rFonts w:ascii="Times New Roman" w:hAnsi="Times New Roman"/>
          <w:b/>
          <w:sz w:val="24"/>
          <w:szCs w:val="24"/>
        </w:rPr>
        <w:t>Кабинет «</w:t>
      </w:r>
      <w:r w:rsidR="00792E00" w:rsidRPr="00CC4746">
        <w:rPr>
          <w:rFonts w:ascii="Times New Roman" w:hAnsi="Times New Roman"/>
          <w:b/>
          <w:bCs/>
          <w:sz w:val="24"/>
          <w:szCs w:val="24"/>
        </w:rPr>
        <w:t>Социально-экономических дисциплин</w:t>
      </w:r>
      <w:bookmarkEnd w:id="4"/>
      <w:r w:rsidRPr="00792E00">
        <w:rPr>
          <w:rFonts w:ascii="Times New Roman" w:hAnsi="Times New Roman"/>
          <w:sz w:val="24"/>
          <w:szCs w:val="24"/>
        </w:rPr>
        <w:t>»</w:t>
      </w:r>
      <w:r w:rsidRPr="00792E00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792E00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792E00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792E00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92E00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92E00">
        <w:rPr>
          <w:rFonts w:ascii="Times New Roman" w:hAnsi="Times New Roman"/>
          <w:sz w:val="24"/>
          <w:szCs w:val="24"/>
        </w:rPr>
        <w:t>имеет</w:t>
      </w:r>
      <w:r w:rsidRPr="00792E00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92E00">
        <w:rPr>
          <w:rFonts w:ascii="Times New Roman" w:hAnsi="Times New Roman"/>
          <w:sz w:val="24"/>
          <w:szCs w:val="24"/>
        </w:rPr>
        <w:t>е</w:t>
      </w:r>
      <w:r w:rsidRPr="00792E00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92E00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792E00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92E00">
        <w:rPr>
          <w:szCs w:val="24"/>
        </w:rPr>
        <w:t>Печатные издания:</w:t>
      </w:r>
    </w:p>
    <w:p w14:paraId="0C7F7121" w14:textId="77777777" w:rsidR="00B30397" w:rsidRPr="00792E00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792E00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3.2.2. Электронные издания</w:t>
      </w:r>
    </w:p>
    <w:p w14:paraId="7563810B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1. Строгонова Е.И. Инвестиции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 </w:t>
      </w:r>
    </w:p>
    <w:p w14:paraId="055A85E6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2. Инвестиции и инновации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учебник / С.А. Анохин [и др.]. — Электрон. текстовые данные. — М.: Дашков и К, 2017. — 658 c. — 978-5-394-02781-9. — Режим доступа: </w:t>
      </w:r>
      <w:hyperlink r:id="rId13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http://www.iprbookshop.ru/70841.html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7CCF889D" w14:textId="77777777" w:rsidR="00792E00" w:rsidRPr="00792E00" w:rsidRDefault="00792E00" w:rsidP="00792E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92E00">
        <w:rPr>
          <w:rFonts w:ascii="Times New Roman" w:hAnsi="Times New Roman"/>
          <w:sz w:val="24"/>
          <w:szCs w:val="24"/>
        </w:rPr>
        <w:t>Стефанова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 Н.А. Управление инвестициями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: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учебное пособие / Н.А. </w:t>
      </w:r>
      <w:proofErr w:type="spellStart"/>
      <w:r w:rsidRPr="00792E00">
        <w:rPr>
          <w:rFonts w:ascii="Times New Roman" w:hAnsi="Times New Roman"/>
          <w:sz w:val="24"/>
          <w:szCs w:val="24"/>
        </w:rPr>
        <w:t>Стефанова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4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http://www.iprbookshop.ru/75419.html 10.2</w:t>
        </w:r>
      </w:hyperlink>
      <w:r w:rsidRPr="00792E00">
        <w:rPr>
          <w:rFonts w:ascii="Times New Roman" w:hAnsi="Times New Roman"/>
          <w:sz w:val="24"/>
          <w:szCs w:val="24"/>
        </w:rPr>
        <w:t>.</w:t>
      </w:r>
    </w:p>
    <w:p w14:paraId="799B794F" w14:textId="77777777" w:rsidR="0006048C" w:rsidRPr="00792E00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792E00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3.2.3. Дополнительные</w:t>
      </w:r>
      <w:r w:rsidRPr="00792E00">
        <w:rPr>
          <w:rFonts w:ascii="Times New Roman" w:hAnsi="Times New Roman"/>
          <w:w w:val="93"/>
          <w:sz w:val="24"/>
          <w:szCs w:val="24"/>
        </w:rPr>
        <w:t xml:space="preserve"> </w:t>
      </w:r>
      <w:r w:rsidRPr="00792E00">
        <w:rPr>
          <w:rFonts w:ascii="Times New Roman" w:hAnsi="Times New Roman"/>
          <w:sz w:val="24"/>
          <w:szCs w:val="24"/>
        </w:rPr>
        <w:t>источники:</w:t>
      </w:r>
    </w:p>
    <w:p w14:paraId="47A4F6BF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1. Кабанова О.В. Инвестиции и инвестиционные решения [Электронный ресурс]: учебное пособие / О.В. Кабанова, Ю.А. Коноплева. — Электрон. текстовые данные. — Ставрополь: </w:t>
      </w:r>
      <w:proofErr w:type="gramStart"/>
      <w:r w:rsidRPr="00792E00">
        <w:rPr>
          <w:rFonts w:ascii="Times New Roman" w:hAnsi="Times New Roman"/>
          <w:sz w:val="24"/>
          <w:szCs w:val="24"/>
        </w:rPr>
        <w:t>Северо-Кавказский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федеральный университет, 2017. — 201 c. — 2227-8397. — Режим доступа: </w:t>
      </w:r>
      <w:hyperlink r:id="rId15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http://www.iprbookshop.ru/75638.html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1E9ACEC3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92E00">
        <w:rPr>
          <w:rFonts w:ascii="Times New Roman" w:hAnsi="Times New Roman"/>
          <w:sz w:val="24"/>
          <w:szCs w:val="24"/>
        </w:rPr>
        <w:t>Терешина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 Н.П. Экономическая оценка инвестиций [Электронный ресурс]: учебник / Н.П. </w:t>
      </w:r>
      <w:proofErr w:type="spellStart"/>
      <w:r w:rsidRPr="00792E00">
        <w:rPr>
          <w:rFonts w:ascii="Times New Roman" w:hAnsi="Times New Roman"/>
          <w:sz w:val="24"/>
          <w:szCs w:val="24"/>
        </w:rPr>
        <w:t>Терешина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 w:rsidRPr="00792E00">
        <w:rPr>
          <w:rFonts w:ascii="Times New Roman" w:hAnsi="Times New Roman"/>
          <w:sz w:val="24"/>
          <w:szCs w:val="24"/>
        </w:rPr>
        <w:t>Подсорин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. — Электрон. текстовые данные. — М.: Учебно-методический центр по образованию на железнодорожном транспорте, 2016. — 272 c. — 978-5-89035-905-6. — Режим доступа: </w:t>
      </w:r>
      <w:hyperlink r:id="rId16" w:history="1">
        <w:r w:rsidRPr="00792E00">
          <w:rPr>
            <w:rStyle w:val="ae"/>
            <w:rFonts w:ascii="Times New Roman" w:hAnsi="Times New Roman"/>
            <w:color w:val="auto"/>
            <w:sz w:val="24"/>
            <w:szCs w:val="24"/>
          </w:rPr>
          <w:t>http://www.iprbookshop.ru/58021.html</w:t>
        </w:r>
      </w:hyperlink>
      <w:r w:rsidRPr="00792E00">
        <w:rPr>
          <w:rFonts w:ascii="Times New Roman" w:hAnsi="Times New Roman"/>
          <w:sz w:val="24"/>
          <w:szCs w:val="24"/>
        </w:rPr>
        <w:t xml:space="preserve"> </w:t>
      </w:r>
    </w:p>
    <w:p w14:paraId="33FACC5B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3. Курс по инвестициям [Электронный ресурс</w:t>
      </w:r>
      <w:proofErr w:type="gramStart"/>
      <w:r w:rsidRPr="00792E00">
        <w:rPr>
          <w:rFonts w:ascii="Times New Roman" w:hAnsi="Times New Roman"/>
          <w:sz w:val="24"/>
          <w:szCs w:val="24"/>
        </w:rPr>
        <w:t>] .</w:t>
      </w:r>
      <w:proofErr w:type="gramEnd"/>
      <w:r w:rsidRPr="00792E00">
        <w:rPr>
          <w:rFonts w:ascii="Times New Roman" w:hAnsi="Times New Roman"/>
          <w:sz w:val="24"/>
          <w:szCs w:val="24"/>
        </w:rPr>
        <w:t xml:space="preserve"> — Электрон. текстовые данные. — Новосибирск: Сибирское университетское издательство, </w:t>
      </w:r>
      <w:proofErr w:type="spellStart"/>
      <w:r w:rsidRPr="00792E00">
        <w:rPr>
          <w:rFonts w:ascii="Times New Roman" w:hAnsi="Times New Roman"/>
          <w:sz w:val="24"/>
          <w:szCs w:val="24"/>
        </w:rPr>
        <w:t>Норматика</w:t>
      </w:r>
      <w:proofErr w:type="spellEnd"/>
      <w:r w:rsidRPr="00792E00">
        <w:rPr>
          <w:rFonts w:ascii="Times New Roman" w:hAnsi="Times New Roman"/>
          <w:sz w:val="24"/>
          <w:szCs w:val="24"/>
        </w:rPr>
        <w:t xml:space="preserve">, 2016. — 186 c. — 978-5-379-01583-1. — Режим доступа: http://www.iprbookshop.ru/65175.html 10.3. </w:t>
      </w:r>
    </w:p>
    <w:p w14:paraId="377E9DC5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7758D3" w14:textId="77777777" w:rsidR="00792E00" w:rsidRPr="00792E00" w:rsidRDefault="00792E00" w:rsidP="00792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2E00">
        <w:rPr>
          <w:rFonts w:ascii="Times New Roman" w:hAnsi="Times New Roman"/>
          <w:sz w:val="24"/>
          <w:szCs w:val="24"/>
        </w:rPr>
        <w:t>Интернет – ресурсы:</w:t>
      </w:r>
    </w:p>
    <w:p w14:paraId="70974A5A" w14:textId="77777777" w:rsidR="00792E00" w:rsidRPr="00792E00" w:rsidRDefault="00792E00" w:rsidP="00792E00">
      <w:pPr>
        <w:pStyle w:val="1"/>
        <w:ind w:firstLine="709"/>
        <w:jc w:val="both"/>
      </w:pPr>
      <w:r w:rsidRPr="00792E00">
        <w:t xml:space="preserve">Экономическая библиотека – </w:t>
      </w:r>
      <w:r w:rsidRPr="00792E00">
        <w:rPr>
          <w:lang w:val="en-US"/>
        </w:rPr>
        <w:t>URL</w:t>
      </w:r>
      <w:r w:rsidRPr="00792E00">
        <w:t xml:space="preserve">: http://www.koob.ru </w:t>
      </w:r>
    </w:p>
    <w:p w14:paraId="770C4545" w14:textId="77777777" w:rsidR="00792E00" w:rsidRPr="00792E00" w:rsidRDefault="00792E00" w:rsidP="00792E00">
      <w:pPr>
        <w:pStyle w:val="1"/>
        <w:ind w:firstLine="709"/>
        <w:jc w:val="both"/>
      </w:pPr>
      <w:r w:rsidRPr="00792E00">
        <w:t xml:space="preserve">Официальный сайт компании «Консультант Плюс»  - </w:t>
      </w:r>
      <w:r w:rsidRPr="00792E00">
        <w:rPr>
          <w:lang w:val="en-US"/>
        </w:rPr>
        <w:t>URL</w:t>
      </w:r>
      <w:r w:rsidRPr="00792E00">
        <w:t xml:space="preserve">: </w:t>
      </w:r>
      <w:hyperlink r:id="rId17" w:history="1">
        <w:r w:rsidRPr="00792E00">
          <w:rPr>
            <w:rStyle w:val="ae"/>
            <w:color w:val="auto"/>
          </w:rPr>
          <w:t>www.consultant.ru</w:t>
        </w:r>
      </w:hyperlink>
      <w:r w:rsidRPr="00792E00">
        <w:t xml:space="preserve"> </w:t>
      </w:r>
    </w:p>
    <w:p w14:paraId="2CCA5B88" w14:textId="77777777" w:rsidR="00792E00" w:rsidRPr="00792E00" w:rsidRDefault="00792E00" w:rsidP="00792E00">
      <w:pPr>
        <w:pStyle w:val="1"/>
        <w:ind w:firstLine="709"/>
        <w:jc w:val="both"/>
        <w:rPr>
          <w:caps/>
        </w:rPr>
      </w:pPr>
      <w:r w:rsidRPr="00792E00">
        <w:t xml:space="preserve">Официальный сайт Центрального Банка РФ – </w:t>
      </w:r>
      <w:r w:rsidRPr="00792E00">
        <w:rPr>
          <w:lang w:val="en-US"/>
        </w:rPr>
        <w:t>URL</w:t>
      </w:r>
      <w:r w:rsidRPr="00792E00">
        <w:t>: www.cbr.ru</w:t>
      </w:r>
    </w:p>
    <w:p w14:paraId="03470054" w14:textId="11C82E4D" w:rsidR="0006048C" w:rsidRPr="00792E00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2646CC" w14:textId="77777777" w:rsidR="00792E00" w:rsidRPr="00792E00" w:rsidRDefault="00792E00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92E00" w:rsidRPr="00792E00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B5424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424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792E00" w:rsidRPr="00792E00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792E00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92E00" w:rsidRPr="00792E00" w14:paraId="10D17049" w14:textId="77777777" w:rsidTr="005F5F92">
        <w:tc>
          <w:tcPr>
            <w:tcW w:w="1710" w:type="pct"/>
          </w:tcPr>
          <w:p w14:paraId="21F8DC8A" w14:textId="5D3B1ED4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B51A418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сущность и функции страхования, его роль в экономике страны;</w:t>
            </w:r>
          </w:p>
          <w:p w14:paraId="661115C4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основные понятия и термины, применяемые в страховании; </w:t>
            </w:r>
          </w:p>
          <w:p w14:paraId="387CF35E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 классификацию видов и форм страхования; </w:t>
            </w:r>
          </w:p>
          <w:p w14:paraId="2C913DF5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правовые основы страховой деятельности; </w:t>
            </w:r>
          </w:p>
          <w:p w14:paraId="5B02AD8E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существенные условия, порядок заключения и исполнения договора страхования;</w:t>
            </w:r>
          </w:p>
          <w:p w14:paraId="10C8FA5A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факторы, обеспечивающие платежеспособность и финансовую устойчивость страховых </w:t>
            </w:r>
            <w:proofErr w:type="gramStart"/>
            <w:r w:rsidRPr="00792E00">
              <w:rPr>
                <w:rFonts w:ascii="Times New Roman" w:hAnsi="Times New Roman"/>
                <w:sz w:val="24"/>
                <w:szCs w:val="24"/>
              </w:rPr>
              <w:t>компаний;</w:t>
            </w:r>
            <w:r w:rsidRPr="00792E00">
              <w:t>-</w:t>
            </w:r>
            <w:proofErr w:type="gramEnd"/>
            <w:r w:rsidRPr="00792E00">
              <w:t xml:space="preserve"> </w:t>
            </w:r>
          </w:p>
          <w:p w14:paraId="09391967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характеристику отдельных видов страхования; </w:t>
            </w:r>
          </w:p>
          <w:p w14:paraId="77D6D02F" w14:textId="6E903B90" w:rsidR="00792E00" w:rsidRPr="00792E00" w:rsidRDefault="00792E00" w:rsidP="00792E00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 xml:space="preserve">сущность и назначение перестрахования и </w:t>
            </w:r>
            <w:proofErr w:type="spellStart"/>
            <w:r w:rsidRPr="00792E00">
              <w:rPr>
                <w:szCs w:val="24"/>
              </w:rPr>
              <w:t>сострахования</w:t>
            </w:r>
            <w:proofErr w:type="spellEnd"/>
            <w:r w:rsidRPr="00792E00">
              <w:rPr>
                <w:szCs w:val="24"/>
              </w:rPr>
              <w:t>.</w:t>
            </w:r>
          </w:p>
        </w:tc>
        <w:tc>
          <w:tcPr>
            <w:tcW w:w="1607" w:type="pct"/>
          </w:tcPr>
          <w:p w14:paraId="2AE84254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2B456CC1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2169F298" w14:textId="77777777" w:rsidR="00792E00" w:rsidRPr="000F2713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2A111A29" w14:textId="77777777" w:rsid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Полнота ответов, точность формулировок, адекватность применения профессиональной терминологии. </w:t>
            </w:r>
          </w:p>
          <w:p w14:paraId="4CD656D6" w14:textId="77777777" w:rsid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FD8567" w14:textId="3453799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6F36A4E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0341FA6C" w14:textId="777197CB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указываются контрольные точки. </w:t>
            </w:r>
          </w:p>
          <w:p w14:paraId="5BD9411A" w14:textId="04AFB1D8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результатов тестирования/ устного опроса/ других форм по теме №</w:t>
            </w:r>
          </w:p>
          <w:p w14:paraId="1530AAAC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776E" w14:textId="47E49B6F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792E00" w:rsidRPr="00792E00" w14:paraId="7F5A3172" w14:textId="77777777" w:rsidTr="005F5F92">
        <w:tc>
          <w:tcPr>
            <w:tcW w:w="1710" w:type="pct"/>
          </w:tcPr>
          <w:p w14:paraId="4DCD5245" w14:textId="77777777" w:rsidR="00792E00" w:rsidRPr="00792E00" w:rsidRDefault="00792E00" w:rsidP="00792E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5A23DA3B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0"/>
                <w:szCs w:val="20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 xml:space="preserve">оперировать страховыми понятиями и терминами; </w:t>
            </w:r>
          </w:p>
          <w:p w14:paraId="2C77ECDD" w14:textId="77777777" w:rsidR="00792E00" w:rsidRPr="00792E00" w:rsidRDefault="00792E00" w:rsidP="00792E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ориентироваться в системе нормативных правовых актов, регламентирующих страховую деятельность;</w:t>
            </w:r>
          </w:p>
          <w:p w14:paraId="58DA1248" w14:textId="0FC6B58D" w:rsidR="00792E00" w:rsidRPr="00792E00" w:rsidRDefault="00792E00" w:rsidP="00792E00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792E00">
              <w:rPr>
                <w:szCs w:val="24"/>
              </w:rPr>
              <w:t>- проводить расчеты по определению страховой премии и страховой выплаты по личному и имущественному страхованию</w:t>
            </w:r>
          </w:p>
        </w:tc>
        <w:tc>
          <w:tcPr>
            <w:tcW w:w="1607" w:type="pct"/>
          </w:tcPr>
          <w:p w14:paraId="016D2FAA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4CA4601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6EEC6582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7DFF2D06" w14:textId="77777777" w:rsidR="00792E00" w:rsidRPr="000F2713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416F48A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713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2820E2EB" w14:textId="77777777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1CA605A2" w14:textId="77777777" w:rsidR="00792E00" w:rsidRPr="00792E00" w:rsidRDefault="00792E00" w:rsidP="00792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1-9</w:t>
            </w:r>
          </w:p>
          <w:p w14:paraId="0343F93C" w14:textId="2832E15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sz w:val="24"/>
                <w:szCs w:val="24"/>
              </w:rPr>
              <w:t>Оценка результатов промежуточной аттестации</w:t>
            </w:r>
          </w:p>
          <w:p w14:paraId="30CB3919" w14:textId="7609B8CC" w:rsidR="00792E00" w:rsidRPr="00792E00" w:rsidRDefault="00792E00" w:rsidP="00792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E00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792E00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792E00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76626" w14:textId="77777777" w:rsidR="002D1E17" w:rsidRDefault="002D1E17" w:rsidP="008F3AF3">
      <w:pPr>
        <w:spacing w:after="0" w:line="240" w:lineRule="auto"/>
      </w:pPr>
      <w:r>
        <w:separator/>
      </w:r>
    </w:p>
  </w:endnote>
  <w:endnote w:type="continuationSeparator" w:id="0">
    <w:p w14:paraId="3B453B75" w14:textId="77777777" w:rsidR="002D1E17" w:rsidRDefault="002D1E1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D696B8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746">
          <w:rPr>
            <w:noProof/>
          </w:rPr>
          <w:t>6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32033" w14:textId="77777777" w:rsidR="002D1E17" w:rsidRDefault="002D1E17" w:rsidP="008F3AF3">
      <w:pPr>
        <w:spacing w:after="0" w:line="240" w:lineRule="auto"/>
      </w:pPr>
      <w:r>
        <w:separator/>
      </w:r>
    </w:p>
  </w:footnote>
  <w:footnote w:type="continuationSeparator" w:id="0">
    <w:p w14:paraId="15877388" w14:textId="77777777" w:rsidR="002D1E17" w:rsidRDefault="002D1E1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D7212"/>
    <w:multiLevelType w:val="hybridMultilevel"/>
    <w:tmpl w:val="C52A60D8"/>
    <w:lvl w:ilvl="0" w:tplc="DD70B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D5EF3"/>
    <w:multiLevelType w:val="hybridMultilevel"/>
    <w:tmpl w:val="1924DD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47DE5"/>
    <w:rsid w:val="000509CB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C2AF6"/>
    <w:rsid w:val="002D1E17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64BD"/>
    <w:rsid w:val="003A1D78"/>
    <w:rsid w:val="003D0302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C73AB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92E00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90A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4245"/>
    <w:rsid w:val="00B57280"/>
    <w:rsid w:val="00B712EC"/>
    <w:rsid w:val="00B90923"/>
    <w:rsid w:val="00BB1F25"/>
    <w:rsid w:val="00BD43E7"/>
    <w:rsid w:val="00BD5BB3"/>
    <w:rsid w:val="00BF2198"/>
    <w:rsid w:val="00C1136D"/>
    <w:rsid w:val="00C13E5E"/>
    <w:rsid w:val="00C57525"/>
    <w:rsid w:val="00C62BD0"/>
    <w:rsid w:val="00C86B8E"/>
    <w:rsid w:val="00C93667"/>
    <w:rsid w:val="00C965DF"/>
    <w:rsid w:val="00C96D0A"/>
    <w:rsid w:val="00CC474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50BE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792E0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"/>
    <w:next w:val="a"/>
    <w:link w:val="afa"/>
    <w:qFormat/>
    <w:rsid w:val="00792E00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792E00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aliases w:val=" Знак Знак"/>
    <w:basedOn w:val="a0"/>
    <w:link w:val="1"/>
    <w:rsid w:val="00792E0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084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80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63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5419.html%2010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30AD-A173-4542-B730-4DAD9B9F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13</cp:revision>
  <cp:lastPrinted>2017-07-06T06:55:00Z</cp:lastPrinted>
  <dcterms:created xsi:type="dcterms:W3CDTF">2023-10-19T07:54:00Z</dcterms:created>
  <dcterms:modified xsi:type="dcterms:W3CDTF">2025-11-30T05:41:00Z</dcterms:modified>
</cp:coreProperties>
</file>