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047DE5" w:rsidRPr="00E15B79" w14:paraId="1FE5631F" w14:textId="77777777" w:rsidTr="00477461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09B5D628" w14:textId="4656D484" w:rsidR="00047DE5" w:rsidRPr="00E15B79" w:rsidRDefault="00047DE5" w:rsidP="00047D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047DE5" w:rsidRPr="00E15B79" w14:paraId="48D9D340" w14:textId="77777777" w:rsidTr="00477461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14:paraId="3E1864A5" w14:textId="506539DB" w:rsidR="00047DE5" w:rsidRPr="00E15B79" w:rsidRDefault="00047DE5" w:rsidP="00047D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047DE5" w:rsidRPr="00E15B79" w14:paraId="61AD2AF2" w14:textId="77777777" w:rsidTr="00477461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231CE0CF" w14:textId="77777777" w:rsidR="00047DE5" w:rsidRPr="00E15B79" w:rsidRDefault="00047DE5" w:rsidP="00047D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15B79">
              <w:rPr>
                <w:rFonts w:ascii="Arial" w:hAnsi="Arial" w:cs="Arial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14:paraId="37E4DADD" w14:textId="25E91A1A" w:rsidR="00047DE5" w:rsidRPr="00E15B79" w:rsidRDefault="00047DE5" w:rsidP="00047D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792E00" w:rsidRPr="00E15B79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DE8D70" w14:textId="50B4840E" w:rsidR="009A388B" w:rsidRPr="00E15B79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E15B79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D6299C2" w14:textId="30E6A0E6" w:rsidR="009A388B" w:rsidRPr="00E15B79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E15B79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264ADE1" w14:textId="68B1B19C" w:rsidR="009A388B" w:rsidRPr="00E15B79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792E00" w:rsidRPr="00E15B79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E15B79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792E00" w:rsidRPr="00E15B79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E15B79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5B79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792E00" w:rsidRPr="00E15B79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E15B79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5B79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792E00" w:rsidRPr="00E15B79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92E00" w:rsidRPr="00E15B79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7968091A" w:rsidR="00AE7BEF" w:rsidRPr="00E15B79" w:rsidRDefault="00B54245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5B79">
              <w:rPr>
                <w:rFonts w:ascii="Arial" w:hAnsi="Arial" w:cs="Arial"/>
                <w:b/>
                <w:sz w:val="24"/>
                <w:szCs w:val="24"/>
              </w:rPr>
              <w:t xml:space="preserve">ОПЦ. 17.01.08    </w:t>
            </w:r>
            <w:r w:rsidR="00792E00" w:rsidRPr="00E15B79">
              <w:rPr>
                <w:rFonts w:ascii="Arial" w:hAnsi="Arial" w:cs="Arial"/>
                <w:b/>
                <w:sz w:val="24"/>
                <w:szCs w:val="24"/>
              </w:rPr>
              <w:t>ОСНОВЫ СТРАХОВОГО ДЕЛА</w:t>
            </w:r>
          </w:p>
        </w:tc>
      </w:tr>
      <w:tr w:rsidR="00792E00" w:rsidRPr="00E15B79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E15B79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E15B79">
              <w:rPr>
                <w:rFonts w:ascii="Arial" w:hAnsi="Arial" w:cs="Arial"/>
                <w:sz w:val="24"/>
                <w:szCs w:val="24"/>
              </w:rPr>
              <w:t>36</w:t>
            </w:r>
            <w:r w:rsidRPr="00E15B79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E15B79">
              <w:rPr>
                <w:rFonts w:ascii="Arial" w:hAnsi="Arial" w:cs="Arial"/>
                <w:sz w:val="24"/>
                <w:szCs w:val="24"/>
              </w:rPr>
              <w:t>ов</w:t>
            </w:r>
            <w:r w:rsidRPr="00E15B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92E00" w:rsidRPr="00E15B79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E15B7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504AE" w14:textId="77777777" w:rsidR="00AE7BEF" w:rsidRPr="00E15B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E15B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E15B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E15B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E15B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Pr="00E15B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92F4538" w14:textId="77777777" w:rsidR="00AE7BEF" w:rsidRPr="00E15B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57F4AD7" w14:textId="77777777" w:rsidR="00AE7BEF" w:rsidRPr="00E15B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F66D73F" w14:textId="3CB4419F" w:rsidR="00AE7BEF" w:rsidRPr="00E15B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A463DF0" w14:textId="77777777" w:rsidR="00F30CA3" w:rsidRPr="00E15B79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03B0B7" w14:textId="52162AD9" w:rsidR="00A91058" w:rsidRPr="00E15B79" w:rsidRDefault="00B54245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E15B79">
        <w:rPr>
          <w:rFonts w:ascii="Arial" w:hAnsi="Arial" w:cs="Arial"/>
          <w:sz w:val="24"/>
          <w:szCs w:val="24"/>
        </w:rPr>
        <w:t>Голышманово,</w:t>
      </w:r>
      <w:r w:rsidR="00A91058" w:rsidRPr="00E15B79">
        <w:rPr>
          <w:rFonts w:ascii="Arial" w:hAnsi="Arial" w:cs="Arial"/>
          <w:sz w:val="24"/>
          <w:szCs w:val="24"/>
        </w:rPr>
        <w:t xml:space="preserve"> 202</w:t>
      </w:r>
      <w:r w:rsidR="000509CB" w:rsidRPr="00E15B79">
        <w:rPr>
          <w:rFonts w:ascii="Arial" w:hAnsi="Arial" w:cs="Arial"/>
          <w:sz w:val="24"/>
          <w:szCs w:val="24"/>
        </w:rPr>
        <w:t>5</w:t>
      </w:r>
    </w:p>
    <w:p w14:paraId="3D98EAD6" w14:textId="77777777" w:rsidR="00AD501C" w:rsidRPr="00E15B79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AC87F55" w14:textId="77777777" w:rsidR="00AD501C" w:rsidRPr="00E15B79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E15B79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E15B79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E15B79">
        <w:rPr>
          <w:rFonts w:ascii="Arial" w:hAnsi="Arial" w:cs="Arial"/>
          <w:sz w:val="24"/>
          <w:szCs w:val="24"/>
        </w:rPr>
        <w:t>с целью</w:t>
      </w:r>
      <w:r w:rsidR="00485F26" w:rsidRPr="00E15B79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E15B79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E15B79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14:paraId="1E62BA35" w14:textId="77777777" w:rsidR="002040FE" w:rsidRPr="00E15B79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B0F11AB" w14:textId="0112DBCF" w:rsidR="00AE7BEF" w:rsidRPr="00E15B79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1C259F05" w14:textId="77777777" w:rsidR="00AE7BEF" w:rsidRPr="00E15B7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2A39D2A0" w14:textId="77777777" w:rsidR="00C62BD0" w:rsidRPr="00E15B79" w:rsidRDefault="00C62BD0" w:rsidP="00C62BD0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E15B79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E15B79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14:paraId="07520F35" w14:textId="77777777" w:rsidR="00C62BD0" w:rsidRPr="00E15B79" w:rsidRDefault="00C62BD0" w:rsidP="00C62BD0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721E17E0" w14:textId="77777777" w:rsidR="00C62BD0" w:rsidRPr="00E15B79" w:rsidRDefault="00C62BD0" w:rsidP="00C62BD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15B79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E15B79">
        <w:rPr>
          <w:rFonts w:ascii="Arial" w:hAnsi="Arial" w:cs="Arial"/>
          <w:b/>
          <w:sz w:val="24"/>
          <w:szCs w:val="24"/>
        </w:rPr>
        <w:t>:</w:t>
      </w:r>
      <w:r w:rsidRPr="00E15B79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E15B79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E15B79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14:paraId="6A524ABF" w14:textId="77777777" w:rsidR="00AE7BEF" w:rsidRPr="00E15B7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148278EA" w14:textId="77777777" w:rsidR="00AE7BEF" w:rsidRPr="00E15B7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656A91" w14:textId="77777777" w:rsidR="00AE7BEF" w:rsidRPr="00E15B7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E15B79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792E00" w:rsidRPr="00E15B79" w14:paraId="7E90E619" w14:textId="77777777" w:rsidTr="00EA29FF">
        <w:tc>
          <w:tcPr>
            <w:tcW w:w="9638" w:type="dxa"/>
          </w:tcPr>
          <w:p w14:paraId="1E780CD4" w14:textId="77777777" w:rsidR="00A91058" w:rsidRPr="00E15B79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792E00" w:rsidRPr="00E15B79" w14:paraId="5D119E2F" w14:textId="77777777" w:rsidTr="00EA29FF">
        <w:tc>
          <w:tcPr>
            <w:tcW w:w="9638" w:type="dxa"/>
          </w:tcPr>
          <w:p w14:paraId="17D8390E" w14:textId="77777777" w:rsidR="00A91058" w:rsidRPr="00E15B79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E15B79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E15B79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792E00" w:rsidRPr="00E15B79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6ACCE4A8" w:rsidR="00A91058" w:rsidRPr="00E15B79" w:rsidRDefault="00A91058" w:rsidP="00E15B79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E15B79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E15B7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E15B79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E15B7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E15B79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E15B7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E15B79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E15B7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0509CB" w:rsidRPr="00E15B7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E15B79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792E00" w:rsidRPr="00E15B79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E15B79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E15B7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E15B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E15B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E15B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E15B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E15B7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E15B7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E15B7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E15B7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E15B7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E15B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E15B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E15B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Pr="00E15B7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E15B79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E15B79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7867B3D4" w14:textId="2850AE47" w:rsidR="00AD501C" w:rsidRPr="00E15B79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br w:type="page"/>
      </w:r>
    </w:p>
    <w:p w14:paraId="5D00E27F" w14:textId="627B76CB" w:rsidR="008F3AF3" w:rsidRPr="00E15B79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15B79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792E00" w:rsidRPr="00E15B79" w14:paraId="1A8D7D1D" w14:textId="77777777" w:rsidTr="0080401A">
        <w:tc>
          <w:tcPr>
            <w:tcW w:w="7650" w:type="dxa"/>
          </w:tcPr>
          <w:p w14:paraId="66311D32" w14:textId="77777777" w:rsidR="00DF3D88" w:rsidRPr="00E15B79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E15B7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792E00" w:rsidRPr="00E15B79" w14:paraId="77D2F60D" w14:textId="4E884009" w:rsidTr="0080401A">
        <w:tc>
          <w:tcPr>
            <w:tcW w:w="7650" w:type="dxa"/>
          </w:tcPr>
          <w:p w14:paraId="05FE1CF3" w14:textId="1079DE25" w:rsidR="00DF3D88" w:rsidRPr="00E15B7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E15B79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E15B7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15B79">
              <w:rPr>
                <w:rFonts w:ascii="Arial" w:hAnsi="Arial" w:cs="Arial"/>
                <w:szCs w:val="24"/>
              </w:rPr>
              <w:t>4</w:t>
            </w:r>
          </w:p>
        </w:tc>
      </w:tr>
      <w:tr w:rsidR="00792E00" w:rsidRPr="00E15B79" w14:paraId="1DF37E72" w14:textId="0DAF0C32" w:rsidTr="0080401A">
        <w:tc>
          <w:tcPr>
            <w:tcW w:w="7650" w:type="dxa"/>
          </w:tcPr>
          <w:p w14:paraId="733650B3" w14:textId="77777777" w:rsidR="00DF3D88" w:rsidRPr="00E15B7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E15B79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E15B7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15B79">
              <w:rPr>
                <w:rFonts w:ascii="Arial" w:hAnsi="Arial" w:cs="Arial"/>
                <w:szCs w:val="24"/>
              </w:rPr>
              <w:t>5</w:t>
            </w:r>
          </w:p>
        </w:tc>
      </w:tr>
      <w:tr w:rsidR="00792E00" w:rsidRPr="00E15B79" w14:paraId="3F0402B9" w14:textId="62189B33" w:rsidTr="0080401A">
        <w:tc>
          <w:tcPr>
            <w:tcW w:w="7650" w:type="dxa"/>
          </w:tcPr>
          <w:p w14:paraId="21469AA8" w14:textId="77777777" w:rsidR="00DF3D88" w:rsidRPr="00E15B7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E15B79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7634D521" w:rsidR="00DF3D88" w:rsidRPr="00E15B79" w:rsidRDefault="00792E00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15B79">
              <w:rPr>
                <w:rFonts w:ascii="Arial" w:hAnsi="Arial" w:cs="Arial"/>
                <w:szCs w:val="24"/>
              </w:rPr>
              <w:t>8</w:t>
            </w:r>
          </w:p>
        </w:tc>
      </w:tr>
      <w:tr w:rsidR="00792E00" w:rsidRPr="00E15B79" w14:paraId="664CB664" w14:textId="560C06C0" w:rsidTr="0080401A">
        <w:tc>
          <w:tcPr>
            <w:tcW w:w="7650" w:type="dxa"/>
          </w:tcPr>
          <w:p w14:paraId="17E955E4" w14:textId="77777777" w:rsidR="00DF3D88" w:rsidRPr="00E15B7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E15B79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551C1DBD" w:rsidR="00DF3D88" w:rsidRPr="00E15B79" w:rsidRDefault="00792E00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15B79">
              <w:rPr>
                <w:rFonts w:ascii="Arial" w:hAnsi="Arial" w:cs="Arial"/>
                <w:szCs w:val="24"/>
              </w:rPr>
              <w:t>9</w:t>
            </w:r>
          </w:p>
        </w:tc>
      </w:tr>
    </w:tbl>
    <w:p w14:paraId="27FE14D6" w14:textId="77777777" w:rsidR="008F3AF3" w:rsidRPr="00E15B79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E15B79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E15B79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E15B79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E15B79" w:rsidRDefault="008F3AF3" w:rsidP="00B54245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br w:type="page"/>
      </w:r>
      <w:r w:rsidRPr="00E15B79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112A8806" w14:textId="77777777" w:rsidR="008F3AF3" w:rsidRPr="00E15B79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355AEAD6" w:rsidR="008F3AF3" w:rsidRPr="00E15B79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E15B79">
        <w:rPr>
          <w:rFonts w:ascii="Arial" w:hAnsi="Arial" w:cs="Arial"/>
          <w:sz w:val="24"/>
          <w:szCs w:val="24"/>
        </w:rPr>
        <w:t xml:space="preserve"> </w:t>
      </w:r>
      <w:r w:rsidR="00792E00" w:rsidRPr="00E15B79">
        <w:rPr>
          <w:rFonts w:ascii="Arial" w:hAnsi="Arial" w:cs="Arial"/>
          <w:sz w:val="24"/>
          <w:szCs w:val="24"/>
        </w:rPr>
        <w:t xml:space="preserve">Основы страхового дела </w:t>
      </w:r>
      <w:r w:rsidRPr="00E15B79">
        <w:rPr>
          <w:rFonts w:ascii="Arial" w:hAnsi="Arial" w:cs="Arial"/>
          <w:sz w:val="24"/>
          <w:szCs w:val="24"/>
        </w:rPr>
        <w:t>является</w:t>
      </w:r>
      <w:r w:rsidR="00485F26" w:rsidRPr="00E15B79">
        <w:rPr>
          <w:rFonts w:ascii="Arial" w:hAnsi="Arial" w:cs="Arial"/>
          <w:sz w:val="24"/>
          <w:szCs w:val="24"/>
        </w:rPr>
        <w:t xml:space="preserve"> вариативной</w:t>
      </w:r>
      <w:r w:rsidRPr="00E15B79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E15B79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E15B79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E15B79">
        <w:rPr>
          <w:rFonts w:ascii="Arial" w:hAnsi="Arial" w:cs="Arial"/>
          <w:sz w:val="24"/>
          <w:szCs w:val="24"/>
        </w:rPr>
        <w:t xml:space="preserve"> учебной</w:t>
      </w:r>
      <w:r w:rsidRPr="00E15B79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792E00" w:rsidRPr="00E15B79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E15B79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E15B79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792E00" w:rsidRPr="00E15B79" w14:paraId="33BE2B26" w14:textId="77777777" w:rsidTr="0019434A">
        <w:trPr>
          <w:trHeight w:val="279"/>
        </w:trPr>
        <w:tc>
          <w:tcPr>
            <w:tcW w:w="2507" w:type="pct"/>
          </w:tcPr>
          <w:p w14:paraId="6558344D" w14:textId="77777777" w:rsidR="00792E00" w:rsidRPr="00E15B79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- оперировать страховыми понятиями и терминами; </w:t>
            </w:r>
          </w:p>
          <w:p w14:paraId="03DB52E8" w14:textId="77777777" w:rsidR="00792E00" w:rsidRPr="00E15B79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- ориентироваться в системе нормативных правовых актов, регламентирующих страховую деятельность; </w:t>
            </w:r>
          </w:p>
          <w:p w14:paraId="10083519" w14:textId="77777777" w:rsidR="00792E00" w:rsidRPr="00E15B79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- проводить расчеты по определению страховой премии и страховой выплаты по личному и имущественному страхованию.</w:t>
            </w:r>
          </w:p>
          <w:p w14:paraId="5753B4A5" w14:textId="65859C94" w:rsidR="00792E00" w:rsidRPr="00E15B79" w:rsidRDefault="00792E00" w:rsidP="00E15B79">
            <w:pPr>
              <w:pStyle w:val="a8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93" w:type="pct"/>
          </w:tcPr>
          <w:p w14:paraId="121E80AD" w14:textId="77777777" w:rsidR="00792E00" w:rsidRPr="00E15B79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- сущность и функции страхования, его роль в экономике страны;</w:t>
            </w:r>
          </w:p>
          <w:p w14:paraId="373B221F" w14:textId="77777777" w:rsidR="00792E00" w:rsidRPr="00E15B79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- основные понятия и термины, применяемые в страховании; </w:t>
            </w:r>
          </w:p>
          <w:p w14:paraId="7298DEB8" w14:textId="77777777" w:rsidR="00792E00" w:rsidRPr="00E15B79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- классификацию видов и форм страхования; </w:t>
            </w:r>
          </w:p>
          <w:p w14:paraId="6DA5226A" w14:textId="77777777" w:rsidR="00792E00" w:rsidRPr="00E15B79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5B79">
              <w:rPr>
                <w:rFonts w:ascii="Arial" w:hAnsi="Arial" w:cs="Arial"/>
                <w:sz w:val="24"/>
                <w:szCs w:val="24"/>
              </w:rPr>
              <w:t xml:space="preserve">- правовые основы страховой деятельности; </w:t>
            </w:r>
            <w:proofErr w:type="gramEnd"/>
          </w:p>
          <w:p w14:paraId="73263A29" w14:textId="77777777" w:rsidR="00792E00" w:rsidRPr="00E15B79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- существенные условия, порядок заключения и исполнения договора страхования;</w:t>
            </w:r>
          </w:p>
          <w:p w14:paraId="1C922843" w14:textId="77777777" w:rsidR="00792E00" w:rsidRPr="00E15B79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- факторы, обеспечивающие платежеспособность и финансовую устойчивость страховых компаний;</w:t>
            </w:r>
          </w:p>
          <w:p w14:paraId="4145F469" w14:textId="1538AA32" w:rsidR="00792E00" w:rsidRPr="00E15B79" w:rsidRDefault="00792E00" w:rsidP="00792E00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E15B79">
              <w:rPr>
                <w:rFonts w:ascii="Arial" w:hAnsi="Arial" w:cs="Arial"/>
                <w:szCs w:val="24"/>
              </w:rPr>
              <w:t xml:space="preserve">характеристику отдельных видов страхования; - сущность и назначение перестрахования и </w:t>
            </w:r>
            <w:proofErr w:type="spellStart"/>
            <w:r w:rsidRPr="00E15B79">
              <w:rPr>
                <w:rFonts w:ascii="Arial" w:hAnsi="Arial" w:cs="Arial"/>
                <w:szCs w:val="24"/>
              </w:rPr>
              <w:t>сострахования</w:t>
            </w:r>
            <w:proofErr w:type="spellEnd"/>
            <w:r w:rsidRPr="00E15B79">
              <w:rPr>
                <w:rFonts w:ascii="Arial" w:hAnsi="Arial" w:cs="Arial"/>
                <w:szCs w:val="24"/>
              </w:rPr>
              <w:t>.</w:t>
            </w:r>
          </w:p>
        </w:tc>
      </w:tr>
    </w:tbl>
    <w:p w14:paraId="218A23D4" w14:textId="77777777" w:rsidR="0006048C" w:rsidRPr="00E15B7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E15B79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 xml:space="preserve">1.3. </w:t>
      </w:r>
      <w:bookmarkStart w:id="3" w:name="_Hlk41562374"/>
      <w:r w:rsidR="00214742" w:rsidRPr="00E15B79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ayout w:type="fixed"/>
        <w:tblLook w:val="01E0" w:firstRow="1" w:lastRow="1" w:firstColumn="1" w:lastColumn="1" w:noHBand="0" w:noVBand="0"/>
      </w:tblPr>
      <w:tblGrid>
        <w:gridCol w:w="1625"/>
        <w:gridCol w:w="2452"/>
        <w:gridCol w:w="1561"/>
        <w:gridCol w:w="1041"/>
        <w:gridCol w:w="1447"/>
        <w:gridCol w:w="1728"/>
      </w:tblGrid>
      <w:tr w:rsidR="00792E00" w:rsidRPr="00E15B79" w14:paraId="72DA8E2D" w14:textId="363A65E2" w:rsidTr="00E15B79">
        <w:tc>
          <w:tcPr>
            <w:tcW w:w="825" w:type="pct"/>
            <w:vMerge w:val="restart"/>
          </w:tcPr>
          <w:p w14:paraId="7589FBEB" w14:textId="0D9DBFAD" w:rsidR="005E72CD" w:rsidRPr="00E15B79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1244" w:type="pct"/>
            <w:vMerge w:val="restart"/>
          </w:tcPr>
          <w:p w14:paraId="499261DA" w14:textId="77777777" w:rsidR="005E72CD" w:rsidRPr="00E15B79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2931" w:type="pct"/>
            <w:gridSpan w:val="4"/>
          </w:tcPr>
          <w:p w14:paraId="79635262" w14:textId="350F77F4" w:rsidR="005E72CD" w:rsidRPr="00E15B79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792E00" w:rsidRPr="00E15B79" w14:paraId="6F8AB682" w14:textId="725C7E26" w:rsidTr="00E15B79">
        <w:trPr>
          <w:trHeight w:val="525"/>
        </w:trPr>
        <w:tc>
          <w:tcPr>
            <w:tcW w:w="825" w:type="pct"/>
            <w:vMerge/>
          </w:tcPr>
          <w:p w14:paraId="458D57B2" w14:textId="77777777" w:rsidR="00485F26" w:rsidRPr="00E15B7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244" w:type="pct"/>
            <w:vMerge/>
          </w:tcPr>
          <w:p w14:paraId="5A6A3189" w14:textId="77777777" w:rsidR="00485F26" w:rsidRPr="00E15B79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2" w:type="pct"/>
            <w:vMerge w:val="restart"/>
          </w:tcPr>
          <w:p w14:paraId="36FB47DC" w14:textId="30D62801" w:rsidR="00485F26" w:rsidRPr="00E15B79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262" w:type="pct"/>
            <w:gridSpan w:val="2"/>
          </w:tcPr>
          <w:p w14:paraId="61009CC2" w14:textId="77777777" w:rsidR="00485F26" w:rsidRPr="00E15B7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77" w:type="pct"/>
            <w:vMerge w:val="restart"/>
          </w:tcPr>
          <w:p w14:paraId="61605E15" w14:textId="7024304E" w:rsidR="00485F26" w:rsidRPr="00E15B7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792E00" w:rsidRPr="00E15B79" w14:paraId="227E0DC6" w14:textId="49062338" w:rsidTr="00E15B79">
        <w:trPr>
          <w:trHeight w:val="70"/>
        </w:trPr>
        <w:tc>
          <w:tcPr>
            <w:tcW w:w="825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E15B7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244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E15B79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2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E15B7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1BDCB36D" w14:textId="77777777" w:rsidR="00485F26" w:rsidRPr="00E15B7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7CDC177D" w14:textId="77777777" w:rsidR="00485F26" w:rsidRPr="00E15B7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77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E15B7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59F4EFEE" w14:textId="15992760" w:rsidTr="00E15B79">
        <w:tc>
          <w:tcPr>
            <w:tcW w:w="825" w:type="pct"/>
            <w:tcBorders>
              <w:bottom w:val="single" w:sz="4" w:space="0" w:color="auto"/>
            </w:tcBorders>
          </w:tcPr>
          <w:p w14:paraId="58E3260B" w14:textId="7264163F" w:rsidR="005E72CD" w:rsidRPr="00E15B79" w:rsidRDefault="00792E00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Основы страхового дела</w:t>
            </w:r>
          </w:p>
        </w:tc>
        <w:tc>
          <w:tcPr>
            <w:tcW w:w="1244" w:type="pct"/>
            <w:tcBorders>
              <w:bottom w:val="single" w:sz="4" w:space="0" w:color="auto"/>
            </w:tcBorders>
          </w:tcPr>
          <w:p w14:paraId="0717C44B" w14:textId="40E92065" w:rsidR="005E72CD" w:rsidRPr="00E15B79" w:rsidRDefault="00485F26" w:rsidP="00E15B79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E15B79">
              <w:rPr>
                <w:rFonts w:ascii="Arial" w:hAnsi="Arial" w:cs="Arial"/>
                <w:iCs/>
                <w:sz w:val="24"/>
                <w:szCs w:val="24"/>
              </w:rPr>
              <w:t>Учебная дисциплина включена в учебный план с целью</w:t>
            </w:r>
            <w:r w:rsidR="00E15B79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E15B79">
              <w:rPr>
                <w:rFonts w:ascii="Arial" w:hAnsi="Arial" w:cs="Arial"/>
                <w:iCs/>
                <w:sz w:val="24"/>
                <w:szCs w:val="24"/>
              </w:rPr>
              <w:t xml:space="preserve">выполнения показателей национального проекта «Образование» в части </w:t>
            </w:r>
            <w:r w:rsidR="00E15B79">
              <w:rPr>
                <w:rFonts w:ascii="Arial" w:hAnsi="Arial" w:cs="Arial"/>
                <w:sz w:val="24"/>
                <w:szCs w:val="24"/>
              </w:rPr>
              <w:t xml:space="preserve">формирования индивидуального </w:t>
            </w:r>
            <w:r w:rsidRPr="00E15B79">
              <w:rPr>
                <w:rFonts w:ascii="Arial" w:hAnsi="Arial" w:cs="Arial"/>
                <w:sz w:val="24"/>
                <w:szCs w:val="24"/>
              </w:rPr>
              <w:t>учебного плана (индивидуальной траектории обучения)</w:t>
            </w: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14:paraId="35D23834" w14:textId="100CB62C" w:rsidR="005E72CD" w:rsidRPr="00E15B79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5CC2FD41" w14:textId="5A2055BA" w:rsidR="005E72CD" w:rsidRPr="00E15B79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3F7A82B3" w14:textId="0E00A459" w:rsidR="005E72CD" w:rsidRPr="00E15B79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E15B7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2F8850DD" w14:textId="4B0DFDEF" w:rsidR="005E72CD" w:rsidRPr="00E15B79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3"/>
    </w:tbl>
    <w:p w14:paraId="3CB1929E" w14:textId="39E5EEC5" w:rsidR="009730A7" w:rsidRPr="00E15B79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</w:p>
    <w:p w14:paraId="03DF3561" w14:textId="3716FA9A" w:rsidR="0006048C" w:rsidRPr="00E15B79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15B79">
        <w:rPr>
          <w:rFonts w:ascii="Arial" w:hAnsi="Arial" w:cs="Arial"/>
          <w:b/>
          <w:sz w:val="24"/>
          <w:szCs w:val="24"/>
        </w:rPr>
        <w:t>2. СТРУКТУРА И СОДЕРЖАНИЕ УЧЕБНОЙ ДИСЦИПЛИНЫ</w:t>
      </w:r>
    </w:p>
    <w:p w14:paraId="0798B3E0" w14:textId="77777777" w:rsidR="00647989" w:rsidRPr="00E15B79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E15B79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792E00" w:rsidRPr="00E15B79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E15B7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E15B7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15B79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E15B7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792E00" w:rsidRPr="00E15B79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E15B79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E15B79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15B79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792E00" w:rsidRPr="00E15B79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E15B79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E15B79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15B79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E15B79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792E00" w:rsidRPr="00E15B79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E15B7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792E00" w:rsidRPr="00E15B79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E15B79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E15B79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15B79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792E00" w:rsidRPr="00E15B79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E15B7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E15B7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15B7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92E00" w:rsidRPr="00E15B79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E15B7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E15B79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15B79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792E00" w:rsidRPr="00E15B79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E15B7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5B79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E15B79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E15B7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15B7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92E00" w:rsidRPr="00E15B79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E15B79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E15B79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15B7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92E00" w:rsidRPr="00E15B79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E15B79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E15B79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E15B79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E15B79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E15B79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E15B79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E15B7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E15B7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E15B7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BE9F6" w14:textId="5C75CAAE" w:rsidR="00095A42" w:rsidRPr="00E15B79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E15B79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02B0D3A5" w:rsidR="0006048C" w:rsidRPr="00E15B79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E15B79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792E00" w:rsidRPr="00E15B79">
        <w:rPr>
          <w:rFonts w:ascii="Arial" w:hAnsi="Arial" w:cs="Arial"/>
          <w:b/>
          <w:sz w:val="24"/>
          <w:szCs w:val="24"/>
        </w:rPr>
        <w:t>Основы страхового дела</w:t>
      </w:r>
    </w:p>
    <w:tbl>
      <w:tblPr>
        <w:tblW w:w="527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65"/>
        <w:gridCol w:w="11373"/>
        <w:gridCol w:w="1467"/>
      </w:tblGrid>
      <w:tr w:rsidR="00792E00" w:rsidRPr="00E15B79" w14:paraId="23C93AEA" w14:textId="77777777" w:rsidTr="00792E00">
        <w:trPr>
          <w:trHeight w:val="20"/>
          <w:tblHeader/>
        </w:trPr>
        <w:tc>
          <w:tcPr>
            <w:tcW w:w="886" w:type="pct"/>
            <w:vAlign w:val="center"/>
          </w:tcPr>
          <w:p w14:paraId="74342EBA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644" w:type="pct"/>
            <w:vAlign w:val="center"/>
          </w:tcPr>
          <w:p w14:paraId="10F191F4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15B79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70" w:type="pct"/>
            <w:vAlign w:val="center"/>
          </w:tcPr>
          <w:p w14:paraId="1E790533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Объем в часах</w:t>
            </w:r>
          </w:p>
        </w:tc>
      </w:tr>
      <w:tr w:rsidR="00792E00" w:rsidRPr="00E15B79" w14:paraId="4BCAF768" w14:textId="77777777" w:rsidTr="00792E00">
        <w:trPr>
          <w:trHeight w:val="20"/>
          <w:tblHeader/>
        </w:trPr>
        <w:tc>
          <w:tcPr>
            <w:tcW w:w="886" w:type="pct"/>
            <w:vAlign w:val="center"/>
          </w:tcPr>
          <w:p w14:paraId="1D53CEEE" w14:textId="44822646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4" w:type="pct"/>
            <w:vAlign w:val="center"/>
          </w:tcPr>
          <w:p w14:paraId="33365415" w14:textId="50032EEF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70" w:type="pct"/>
            <w:vAlign w:val="center"/>
          </w:tcPr>
          <w:p w14:paraId="46447861" w14:textId="252C690F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792E00" w:rsidRPr="00E15B79" w14:paraId="6FDA3492" w14:textId="77777777" w:rsidTr="00792E00">
        <w:trPr>
          <w:trHeight w:val="153"/>
        </w:trPr>
        <w:tc>
          <w:tcPr>
            <w:tcW w:w="886" w:type="pct"/>
            <w:vMerge w:val="restart"/>
            <w:vAlign w:val="center"/>
          </w:tcPr>
          <w:p w14:paraId="79E5DE1F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Тема 1</w:t>
            </w: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</w:t>
            </w:r>
          </w:p>
          <w:p w14:paraId="02875788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Введение в страхование</w:t>
            </w:r>
          </w:p>
        </w:tc>
        <w:tc>
          <w:tcPr>
            <w:tcW w:w="3644" w:type="pct"/>
            <w:vAlign w:val="center"/>
          </w:tcPr>
          <w:p w14:paraId="1D35B115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2FD740B5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E15B79" w14:paraId="2FD787F6" w14:textId="77777777" w:rsidTr="00792E00">
        <w:trPr>
          <w:trHeight w:val="711"/>
        </w:trPr>
        <w:tc>
          <w:tcPr>
            <w:tcW w:w="886" w:type="pct"/>
            <w:vMerge/>
            <w:tcBorders>
              <w:bottom w:val="single" w:sz="4" w:space="0" w:color="auto"/>
            </w:tcBorders>
            <w:vAlign w:val="center"/>
          </w:tcPr>
          <w:p w14:paraId="211FB68F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B469E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Основные организационные формы страховых фондов. Функции страхования</w:t>
            </w:r>
            <w:proofErr w:type="gramStart"/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иски на уровне индивидуального производства. Риски на </w:t>
            </w:r>
            <w:proofErr w:type="gramStart"/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уровне</w:t>
            </w:r>
            <w:proofErr w:type="gramEnd"/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всего народного хозяйства</w:t>
            </w:r>
          </w:p>
        </w:tc>
        <w:tc>
          <w:tcPr>
            <w:tcW w:w="470" w:type="pct"/>
            <w:vMerge/>
            <w:tcBorders>
              <w:bottom w:val="single" w:sz="4" w:space="0" w:color="auto"/>
            </w:tcBorders>
            <w:vAlign w:val="center"/>
          </w:tcPr>
          <w:p w14:paraId="3DC0FDDB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6F80B896" w14:textId="77777777" w:rsidTr="00792E00">
        <w:trPr>
          <w:trHeight w:val="276"/>
        </w:trPr>
        <w:tc>
          <w:tcPr>
            <w:tcW w:w="886" w:type="pct"/>
            <w:vMerge w:val="restart"/>
            <w:vAlign w:val="center"/>
          </w:tcPr>
          <w:p w14:paraId="7A87B431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Тема 2. Основные понятия и определения в страховании</w:t>
            </w:r>
          </w:p>
        </w:tc>
        <w:tc>
          <w:tcPr>
            <w:tcW w:w="3644" w:type="pct"/>
            <w:vAlign w:val="center"/>
          </w:tcPr>
          <w:p w14:paraId="4318B51C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25E8D003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E15B79" w14:paraId="45BAD2EE" w14:textId="77777777" w:rsidTr="00792E00">
        <w:trPr>
          <w:trHeight w:val="413"/>
        </w:trPr>
        <w:tc>
          <w:tcPr>
            <w:tcW w:w="886" w:type="pct"/>
            <w:vMerge/>
            <w:vAlign w:val="center"/>
          </w:tcPr>
          <w:p w14:paraId="383646DB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15491CD9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Понятие страхования, участников страхового процесса.</w:t>
            </w:r>
          </w:p>
        </w:tc>
        <w:tc>
          <w:tcPr>
            <w:tcW w:w="470" w:type="pct"/>
            <w:vMerge/>
            <w:vAlign w:val="center"/>
          </w:tcPr>
          <w:p w14:paraId="30E469C7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3C51EA50" w14:textId="77777777" w:rsidTr="00792E00">
        <w:trPr>
          <w:trHeight w:val="335"/>
        </w:trPr>
        <w:tc>
          <w:tcPr>
            <w:tcW w:w="886" w:type="pct"/>
            <w:vMerge/>
            <w:vAlign w:val="center"/>
          </w:tcPr>
          <w:p w14:paraId="2B3AD3EC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0AE0C7F3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Практические занятия </w:t>
            </w:r>
          </w:p>
        </w:tc>
        <w:tc>
          <w:tcPr>
            <w:tcW w:w="470" w:type="pct"/>
            <w:vAlign w:val="center"/>
          </w:tcPr>
          <w:p w14:paraId="6C636621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07D0D629" w14:textId="77777777" w:rsidTr="00792E00">
        <w:trPr>
          <w:trHeight w:val="270"/>
        </w:trPr>
        <w:tc>
          <w:tcPr>
            <w:tcW w:w="886" w:type="pct"/>
            <w:vMerge/>
            <w:vAlign w:val="center"/>
          </w:tcPr>
          <w:p w14:paraId="2D96CF50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0D9BF826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Практическое занятие № 1</w:t>
            </w: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Основные понятия и термины, применяемые в страховании</w:t>
            </w:r>
          </w:p>
        </w:tc>
        <w:tc>
          <w:tcPr>
            <w:tcW w:w="470" w:type="pct"/>
            <w:vAlign w:val="center"/>
          </w:tcPr>
          <w:p w14:paraId="338B733E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E15B79" w14:paraId="7055035C" w14:textId="77777777" w:rsidTr="00792E00">
        <w:trPr>
          <w:trHeight w:val="325"/>
        </w:trPr>
        <w:tc>
          <w:tcPr>
            <w:tcW w:w="886" w:type="pct"/>
            <w:vMerge w:val="restart"/>
            <w:vAlign w:val="center"/>
          </w:tcPr>
          <w:p w14:paraId="71B4A50E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Тема 3. </w:t>
            </w:r>
            <w:r w:rsidRPr="00E15B79">
              <w:rPr>
                <w:rFonts w:ascii="Arial" w:hAnsi="Arial" w:cs="Arial"/>
                <w:bCs/>
                <w:sz w:val="24"/>
                <w:szCs w:val="24"/>
              </w:rPr>
              <w:t>Понятие риска и его оценка, классификация рисков. Управление рисками</w:t>
            </w:r>
          </w:p>
        </w:tc>
        <w:tc>
          <w:tcPr>
            <w:tcW w:w="3644" w:type="pct"/>
            <w:vAlign w:val="center"/>
          </w:tcPr>
          <w:p w14:paraId="3A2CF2D6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696CD32E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EEE8AF1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E15B79" w14:paraId="34CDEEDB" w14:textId="77777777" w:rsidTr="00792E00">
        <w:trPr>
          <w:trHeight w:val="319"/>
        </w:trPr>
        <w:tc>
          <w:tcPr>
            <w:tcW w:w="886" w:type="pct"/>
            <w:vMerge/>
            <w:vAlign w:val="center"/>
          </w:tcPr>
          <w:p w14:paraId="086EC907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1D22B489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Понятие риска 3 ступени риска</w:t>
            </w:r>
            <w:proofErr w:type="gramStart"/>
            <w:r w:rsidRPr="00E15B79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15B7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15B79">
              <w:rPr>
                <w:rFonts w:ascii="Arial" w:hAnsi="Arial" w:cs="Arial"/>
                <w:sz w:val="24"/>
                <w:szCs w:val="24"/>
              </w:rPr>
              <w:t>к</w:t>
            </w:r>
            <w:proofErr w:type="gramEnd"/>
            <w:r w:rsidRPr="00E15B79">
              <w:rPr>
                <w:rFonts w:ascii="Arial" w:hAnsi="Arial" w:cs="Arial"/>
                <w:sz w:val="24"/>
                <w:szCs w:val="24"/>
              </w:rPr>
              <w:t>лассификация рисков по различным критериям. Управление рисками</w:t>
            </w:r>
          </w:p>
        </w:tc>
        <w:tc>
          <w:tcPr>
            <w:tcW w:w="470" w:type="pct"/>
            <w:vMerge/>
            <w:vAlign w:val="center"/>
          </w:tcPr>
          <w:p w14:paraId="5774BEF0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561033C1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5B511016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4FE3159A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55C08737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2EC15B8A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469E46BC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410C690C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Практическое занятие № 2</w:t>
            </w:r>
            <w:r w:rsidRPr="00E15B7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Изучение методики измерения страхового риска, анализ процесса управления страховым риском. </w:t>
            </w:r>
          </w:p>
        </w:tc>
        <w:tc>
          <w:tcPr>
            <w:tcW w:w="470" w:type="pct"/>
            <w:vAlign w:val="center"/>
          </w:tcPr>
          <w:p w14:paraId="1426C788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E15B79" w14:paraId="3696B8CE" w14:textId="77777777" w:rsidTr="00792E00">
        <w:trPr>
          <w:trHeight w:val="118"/>
        </w:trPr>
        <w:tc>
          <w:tcPr>
            <w:tcW w:w="886" w:type="pct"/>
            <w:vMerge w:val="restart"/>
            <w:vAlign w:val="center"/>
          </w:tcPr>
          <w:p w14:paraId="4AE17A46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Тема 4. Организация страхового дела.</w:t>
            </w:r>
          </w:p>
        </w:tc>
        <w:tc>
          <w:tcPr>
            <w:tcW w:w="3644" w:type="pct"/>
            <w:vAlign w:val="center"/>
          </w:tcPr>
          <w:p w14:paraId="471CB1A9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32D87F41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E15B79" w14:paraId="2D14B149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4F3C88A8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60537C5B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Страховой рынок  страховая услуга договоры страхования</w:t>
            </w:r>
          </w:p>
        </w:tc>
        <w:tc>
          <w:tcPr>
            <w:tcW w:w="470" w:type="pct"/>
            <w:vMerge/>
            <w:vAlign w:val="center"/>
          </w:tcPr>
          <w:p w14:paraId="7DD69B67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39CC7807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0DE20288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3287DA0C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20C4D282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29ABB355" w14:textId="77777777" w:rsidTr="00792E00">
        <w:trPr>
          <w:trHeight w:val="307"/>
        </w:trPr>
        <w:tc>
          <w:tcPr>
            <w:tcW w:w="886" w:type="pct"/>
            <w:vMerge/>
            <w:vAlign w:val="center"/>
          </w:tcPr>
          <w:p w14:paraId="74258439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5E4E7D2F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Практическое занятие № 3</w:t>
            </w:r>
            <w:r w:rsidRPr="00E15B79">
              <w:rPr>
                <w:rFonts w:ascii="Arial" w:hAnsi="Arial" w:cs="Arial"/>
                <w:sz w:val="24"/>
                <w:szCs w:val="24"/>
              </w:rPr>
              <w:t xml:space="preserve"> Исчисление страховых премий</w:t>
            </w:r>
          </w:p>
        </w:tc>
        <w:tc>
          <w:tcPr>
            <w:tcW w:w="470" w:type="pct"/>
            <w:vAlign w:val="center"/>
          </w:tcPr>
          <w:p w14:paraId="0425654B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E15B79" w14:paraId="34CA7973" w14:textId="77777777" w:rsidTr="00792E00">
        <w:trPr>
          <w:trHeight w:val="293"/>
        </w:trPr>
        <w:tc>
          <w:tcPr>
            <w:tcW w:w="886" w:type="pct"/>
            <w:vMerge w:val="restart"/>
            <w:vAlign w:val="center"/>
          </w:tcPr>
          <w:p w14:paraId="3B0B897D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Тема 5. Основы правового обеспечения и регулирования страховой деятельности </w:t>
            </w:r>
          </w:p>
        </w:tc>
        <w:tc>
          <w:tcPr>
            <w:tcW w:w="3644" w:type="pct"/>
            <w:vAlign w:val="center"/>
          </w:tcPr>
          <w:p w14:paraId="44A6506F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3B688BDD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E15B79" w14:paraId="71078442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56A1F449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1E25879D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Государственная поддержка страхования Государственное регулирование страховой деятельности ФЗ РФ «О страховании»</w:t>
            </w:r>
          </w:p>
        </w:tc>
        <w:tc>
          <w:tcPr>
            <w:tcW w:w="470" w:type="pct"/>
            <w:vMerge/>
            <w:vAlign w:val="center"/>
          </w:tcPr>
          <w:p w14:paraId="20D04583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2188ED2D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4869D7BB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1F85EF3C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7037A384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25581E00" w14:textId="77777777" w:rsidTr="00792E00">
        <w:trPr>
          <w:trHeight w:val="214"/>
        </w:trPr>
        <w:tc>
          <w:tcPr>
            <w:tcW w:w="886" w:type="pct"/>
            <w:vMerge/>
            <w:vAlign w:val="center"/>
          </w:tcPr>
          <w:p w14:paraId="1CFF9252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139D0565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Практическое занятие № 4</w:t>
            </w: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Организационная структура процесса страхования</w:t>
            </w:r>
          </w:p>
        </w:tc>
        <w:tc>
          <w:tcPr>
            <w:tcW w:w="470" w:type="pct"/>
            <w:vAlign w:val="center"/>
          </w:tcPr>
          <w:p w14:paraId="09E4B09D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E15B79" w14:paraId="1D5D3A07" w14:textId="77777777" w:rsidTr="00792E00">
        <w:trPr>
          <w:trHeight w:val="278"/>
        </w:trPr>
        <w:tc>
          <w:tcPr>
            <w:tcW w:w="886" w:type="pct"/>
            <w:vMerge w:val="restart"/>
            <w:vAlign w:val="center"/>
          </w:tcPr>
          <w:p w14:paraId="4083AADC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Тема 6. Организационная структура </w:t>
            </w: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lastRenderedPageBreak/>
              <w:t>процесса страхования</w:t>
            </w:r>
          </w:p>
        </w:tc>
        <w:tc>
          <w:tcPr>
            <w:tcW w:w="3644" w:type="pct"/>
            <w:vAlign w:val="center"/>
          </w:tcPr>
          <w:p w14:paraId="163E90FE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794D164B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E15B79" w14:paraId="0E4D2094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1C87DEE9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237F453F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Исковые обстоятельства Оценка стоимости риска Ситуация риска. Страховые события. Страховая сумма Страховой взнос Рисковая надбавка Страховой тариф Страховой случай. Страховой </w:t>
            </w: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lastRenderedPageBreak/>
              <w:t>ущерб. Оценка убытка (ущерба) Страховая выплата</w:t>
            </w:r>
          </w:p>
        </w:tc>
        <w:tc>
          <w:tcPr>
            <w:tcW w:w="470" w:type="pct"/>
            <w:vMerge/>
            <w:vAlign w:val="center"/>
          </w:tcPr>
          <w:p w14:paraId="649048FE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58EC2197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3FE77B3F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2E70038B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1A44B54E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20EF9F76" w14:textId="77777777" w:rsidTr="00792E00">
        <w:trPr>
          <w:trHeight w:val="321"/>
        </w:trPr>
        <w:tc>
          <w:tcPr>
            <w:tcW w:w="886" w:type="pct"/>
            <w:vMerge/>
            <w:tcBorders>
              <w:bottom w:val="single" w:sz="4" w:space="0" w:color="auto"/>
            </w:tcBorders>
            <w:vAlign w:val="center"/>
          </w:tcPr>
          <w:p w14:paraId="75D176CB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tcBorders>
              <w:bottom w:val="single" w:sz="4" w:space="0" w:color="auto"/>
            </w:tcBorders>
            <w:vAlign w:val="center"/>
          </w:tcPr>
          <w:p w14:paraId="7FC73AE2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Практическое занятие № 5.</w:t>
            </w: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Порядок оформления страховых отношений, и осуществления страховых выплат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14:paraId="192AFB19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E15B79" w14:paraId="15C02F1D" w14:textId="77777777" w:rsidTr="00792E00">
        <w:trPr>
          <w:trHeight w:val="249"/>
        </w:trPr>
        <w:tc>
          <w:tcPr>
            <w:tcW w:w="886" w:type="pct"/>
            <w:vMerge w:val="restart"/>
            <w:vAlign w:val="center"/>
          </w:tcPr>
          <w:p w14:paraId="23C5403F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Тема 7. Классификация страхования</w:t>
            </w:r>
          </w:p>
        </w:tc>
        <w:tc>
          <w:tcPr>
            <w:tcW w:w="3644" w:type="pct"/>
            <w:vAlign w:val="center"/>
          </w:tcPr>
          <w:p w14:paraId="613E6436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319755B8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E15B79" w14:paraId="269DE505" w14:textId="77777777" w:rsidTr="00792E00">
        <w:trPr>
          <w:trHeight w:val="739"/>
        </w:trPr>
        <w:tc>
          <w:tcPr>
            <w:tcW w:w="886" w:type="pct"/>
            <w:vMerge/>
            <w:vAlign w:val="center"/>
          </w:tcPr>
          <w:p w14:paraId="08DC3904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tcBorders>
              <w:bottom w:val="single" w:sz="4" w:space="0" w:color="auto"/>
            </w:tcBorders>
            <w:vAlign w:val="center"/>
          </w:tcPr>
          <w:p w14:paraId="0383FAE4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Основы классификации страхования. Государственное Государственное Взаимное Кооперативное Медицинское  Объект страхования</w:t>
            </w:r>
            <w:proofErr w:type="gramStart"/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 П</w:t>
            </w:r>
            <w:proofErr w:type="gramEnd"/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о признаку стоимости</w:t>
            </w:r>
          </w:p>
        </w:tc>
        <w:tc>
          <w:tcPr>
            <w:tcW w:w="470" w:type="pct"/>
            <w:vMerge/>
            <w:tcBorders>
              <w:bottom w:val="single" w:sz="4" w:space="0" w:color="auto"/>
            </w:tcBorders>
            <w:vAlign w:val="center"/>
          </w:tcPr>
          <w:p w14:paraId="793CA549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3F9C5A2C" w14:textId="77777777" w:rsidTr="00792E00">
        <w:trPr>
          <w:trHeight w:val="387"/>
        </w:trPr>
        <w:tc>
          <w:tcPr>
            <w:tcW w:w="886" w:type="pct"/>
            <w:vMerge/>
            <w:vAlign w:val="center"/>
          </w:tcPr>
          <w:p w14:paraId="1267C244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tcBorders>
              <w:bottom w:val="single" w:sz="4" w:space="0" w:color="auto"/>
            </w:tcBorders>
            <w:vAlign w:val="center"/>
          </w:tcPr>
          <w:p w14:paraId="31946F30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Практические занятия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14:paraId="267A5F07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4927BD8A" w14:textId="77777777" w:rsidTr="00792E00">
        <w:trPr>
          <w:trHeight w:val="421"/>
        </w:trPr>
        <w:tc>
          <w:tcPr>
            <w:tcW w:w="886" w:type="pct"/>
            <w:vMerge/>
            <w:tcBorders>
              <w:bottom w:val="single" w:sz="4" w:space="0" w:color="auto"/>
            </w:tcBorders>
            <w:vAlign w:val="center"/>
          </w:tcPr>
          <w:p w14:paraId="6C3C2086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tcBorders>
              <w:bottom w:val="single" w:sz="4" w:space="0" w:color="auto"/>
            </w:tcBorders>
            <w:vAlign w:val="center"/>
          </w:tcPr>
          <w:p w14:paraId="59B8AD03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Практическое занятие № 6.</w:t>
            </w: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Расчет страховой премии. Оплата договора в страховых компаниях Тюменского региона.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14:paraId="1CD24181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E15B79" w14:paraId="657DC4B4" w14:textId="77777777" w:rsidTr="00792E00">
        <w:trPr>
          <w:trHeight w:val="155"/>
        </w:trPr>
        <w:tc>
          <w:tcPr>
            <w:tcW w:w="886" w:type="pct"/>
            <w:vMerge w:val="restart"/>
            <w:vAlign w:val="center"/>
          </w:tcPr>
          <w:p w14:paraId="149F4282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Тема 8. Личное страхование</w:t>
            </w:r>
          </w:p>
          <w:p w14:paraId="3CC733DE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411D9FCB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288807EA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5A45555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C6A4FA3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E15B79" w14:paraId="55321767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24F018D7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29F5B5B7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Основные категории личного страхования Классификация личного страхования  Договор страхования жизни. Страхование на случай смерти. Сберегательное </w:t>
            </w:r>
            <w:proofErr w:type="gramStart"/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страхование</w:t>
            </w:r>
            <w:proofErr w:type="gramEnd"/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Смешанное страхование жизни Коллективное страхование</w:t>
            </w:r>
          </w:p>
        </w:tc>
        <w:tc>
          <w:tcPr>
            <w:tcW w:w="470" w:type="pct"/>
            <w:vMerge/>
            <w:vAlign w:val="center"/>
          </w:tcPr>
          <w:p w14:paraId="5248FD81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6BC2970B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7DB8A694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2FDB65A4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0ED71162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2558A23C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232974EA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0876E87D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  <w:tab w:val="left" w:pos="5400"/>
              </w:tabs>
              <w:spacing w:after="0" w:line="240" w:lineRule="auto"/>
              <w:ind w:right="6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Практическое занятие № 7.</w:t>
            </w: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Порядок заключение договоров личного страхования. </w:t>
            </w:r>
          </w:p>
        </w:tc>
        <w:tc>
          <w:tcPr>
            <w:tcW w:w="470" w:type="pct"/>
            <w:vAlign w:val="center"/>
          </w:tcPr>
          <w:p w14:paraId="54C1AEB8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E15B79" w14:paraId="34C07C5B" w14:textId="77777777" w:rsidTr="00792E00">
        <w:trPr>
          <w:trHeight w:val="277"/>
        </w:trPr>
        <w:tc>
          <w:tcPr>
            <w:tcW w:w="886" w:type="pct"/>
            <w:vMerge/>
            <w:vAlign w:val="center"/>
          </w:tcPr>
          <w:p w14:paraId="5454A605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4E71FFEE" w14:textId="77777777" w:rsidR="00792E00" w:rsidRPr="00E15B79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6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E15B79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Практическое занятие № 8</w:t>
            </w:r>
            <w:r w:rsidRPr="00E15B7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Расчет страховых взносов</w:t>
            </w:r>
          </w:p>
        </w:tc>
        <w:tc>
          <w:tcPr>
            <w:tcW w:w="470" w:type="pct"/>
            <w:vAlign w:val="center"/>
          </w:tcPr>
          <w:p w14:paraId="06743FCE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E15B79" w14:paraId="2BA1A104" w14:textId="77777777" w:rsidTr="00792E00">
        <w:trPr>
          <w:trHeight w:val="388"/>
        </w:trPr>
        <w:tc>
          <w:tcPr>
            <w:tcW w:w="886" w:type="pct"/>
            <w:vMerge w:val="restart"/>
            <w:vAlign w:val="center"/>
          </w:tcPr>
          <w:p w14:paraId="576F8394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Тема 9. Имущественное страхование</w:t>
            </w:r>
          </w:p>
          <w:p w14:paraId="6C179A68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608B7939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0" w:type="pct"/>
            <w:vMerge w:val="restart"/>
            <w:vAlign w:val="center"/>
          </w:tcPr>
          <w:p w14:paraId="61B659D8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E15B79" w14:paraId="47B0B73D" w14:textId="77777777" w:rsidTr="00792E00">
        <w:trPr>
          <w:trHeight w:val="785"/>
        </w:trPr>
        <w:tc>
          <w:tcPr>
            <w:tcW w:w="886" w:type="pct"/>
            <w:vMerge/>
            <w:vAlign w:val="center"/>
          </w:tcPr>
          <w:p w14:paraId="72AADF5B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20479C26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Общие положения имущественного страхования Порядок действий страхователя и страховщика при страховом случае Каско страхование Карго страхование</w:t>
            </w:r>
          </w:p>
        </w:tc>
        <w:tc>
          <w:tcPr>
            <w:tcW w:w="470" w:type="pct"/>
            <w:vMerge/>
            <w:vAlign w:val="center"/>
          </w:tcPr>
          <w:p w14:paraId="763E1B78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6D5F0058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617287AF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01CC2D54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10F3A072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05543227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709D1305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4" w:type="pct"/>
          </w:tcPr>
          <w:p w14:paraId="54EFAC1D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  <w:tab w:val="left" w:pos="5400"/>
              </w:tabs>
              <w:spacing w:after="0" w:line="240" w:lineRule="auto"/>
              <w:ind w:right="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Практическое занятие №9</w:t>
            </w:r>
          </w:p>
          <w:p w14:paraId="09AAB3C6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  <w:tab w:val="left" w:pos="5400"/>
              </w:tabs>
              <w:spacing w:after="0" w:line="240" w:lineRule="auto"/>
              <w:ind w:right="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1.Оценка имущества. </w:t>
            </w:r>
          </w:p>
          <w:p w14:paraId="74BF613C" w14:textId="77777777" w:rsidR="00792E00" w:rsidRPr="00E15B79" w:rsidRDefault="00792E00" w:rsidP="00792E00">
            <w:pPr>
              <w:shd w:val="clear" w:color="auto" w:fill="FFFFFF"/>
              <w:tabs>
                <w:tab w:val="left" w:pos="403"/>
                <w:tab w:val="left" w:pos="5400"/>
              </w:tabs>
              <w:spacing w:after="0" w:line="240" w:lineRule="auto"/>
              <w:ind w:right="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2.Система страхового обеспечения при имущественном страховании</w:t>
            </w:r>
          </w:p>
        </w:tc>
        <w:tc>
          <w:tcPr>
            <w:tcW w:w="470" w:type="pct"/>
            <w:vAlign w:val="center"/>
          </w:tcPr>
          <w:p w14:paraId="6D021E60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E00" w:rsidRPr="00E15B79" w14:paraId="7274D4D5" w14:textId="77777777" w:rsidTr="00792E00">
        <w:trPr>
          <w:trHeight w:val="20"/>
        </w:trPr>
        <w:tc>
          <w:tcPr>
            <w:tcW w:w="4530" w:type="pct"/>
            <w:gridSpan w:val="2"/>
            <w:vAlign w:val="center"/>
          </w:tcPr>
          <w:p w14:paraId="0A14BD97" w14:textId="5857116E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5B79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E15B79">
              <w:rPr>
                <w:rFonts w:ascii="Arial" w:hAnsi="Arial" w:cs="Arial"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470" w:type="pct"/>
            <w:vAlign w:val="center"/>
          </w:tcPr>
          <w:p w14:paraId="58B9FEE7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E00" w:rsidRPr="00E15B79" w14:paraId="3D70BE95" w14:textId="77777777" w:rsidTr="00792E00">
        <w:trPr>
          <w:trHeight w:val="20"/>
        </w:trPr>
        <w:tc>
          <w:tcPr>
            <w:tcW w:w="4530" w:type="pct"/>
            <w:gridSpan w:val="2"/>
            <w:vAlign w:val="center"/>
          </w:tcPr>
          <w:p w14:paraId="0715E552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470" w:type="pct"/>
            <w:vAlign w:val="center"/>
          </w:tcPr>
          <w:p w14:paraId="6E0B2AAA" w14:textId="77777777" w:rsidR="00792E00" w:rsidRPr="00E15B79" w:rsidRDefault="00792E00" w:rsidP="00792E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14:paraId="7EFC8653" w14:textId="77777777" w:rsidR="0006048C" w:rsidRPr="00E15B7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CE3B2B" w14:textId="59C0C686" w:rsidR="00680743" w:rsidRPr="00E15B79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E15B79" w:rsidRDefault="00095A42" w:rsidP="00680743">
      <w:pPr>
        <w:rPr>
          <w:rFonts w:ascii="Arial" w:hAnsi="Arial" w:cs="Arial"/>
          <w:sz w:val="24"/>
          <w:szCs w:val="24"/>
        </w:rPr>
        <w:sectPr w:rsidR="00095A42" w:rsidRPr="00E15B79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E15B79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15B79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E15B79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E15B79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E15B79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0F62ACCB" w14:textId="61C0849A" w:rsidR="0006048C" w:rsidRPr="00E15B79" w:rsidRDefault="0006048C" w:rsidP="00E15B7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E15B79">
        <w:rPr>
          <w:rFonts w:ascii="Arial" w:hAnsi="Arial" w:cs="Arial"/>
          <w:sz w:val="24"/>
          <w:szCs w:val="24"/>
        </w:rPr>
        <w:t>Для реализац</w:t>
      </w:r>
      <w:r w:rsidR="00963EBB" w:rsidRPr="00E15B79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E15B79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E15B79" w:rsidRPr="00E15B79">
        <w:rPr>
          <w:rFonts w:ascii="Arial" w:hAnsi="Arial" w:cs="Arial"/>
          <w:sz w:val="24"/>
          <w:szCs w:val="24"/>
        </w:rPr>
        <w:t xml:space="preserve"> </w:t>
      </w:r>
      <w:r w:rsidR="00E15B79" w:rsidRPr="00E15B79">
        <w:rPr>
          <w:rFonts w:ascii="Arial" w:hAnsi="Arial" w:cs="Arial"/>
          <w:b/>
          <w:sz w:val="24"/>
          <w:szCs w:val="24"/>
        </w:rPr>
        <w:t>к</w:t>
      </w:r>
      <w:r w:rsidRPr="00E15B79">
        <w:rPr>
          <w:rFonts w:ascii="Arial" w:hAnsi="Arial" w:cs="Arial"/>
          <w:b/>
          <w:sz w:val="24"/>
          <w:szCs w:val="24"/>
        </w:rPr>
        <w:t>абинет «</w:t>
      </w:r>
      <w:r w:rsidR="00792E00" w:rsidRPr="00E15B79">
        <w:rPr>
          <w:rFonts w:ascii="Arial" w:hAnsi="Arial" w:cs="Arial"/>
          <w:b/>
          <w:bCs/>
          <w:sz w:val="24"/>
          <w:szCs w:val="24"/>
        </w:rPr>
        <w:t>Социально-экономических дисциплин</w:t>
      </w:r>
      <w:r w:rsidRPr="00E15B79">
        <w:rPr>
          <w:rFonts w:ascii="Arial" w:hAnsi="Arial" w:cs="Arial"/>
          <w:sz w:val="24"/>
          <w:szCs w:val="24"/>
        </w:rPr>
        <w:t>»</w:t>
      </w:r>
      <w:r w:rsidRPr="00E15B79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E15B79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14:paraId="6E9911CF" w14:textId="23C27717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E15B79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14:paraId="014D333B" w14:textId="6B314BB7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E15B79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E15B79">
        <w:rPr>
          <w:rFonts w:ascii="Arial" w:hAnsi="Arial" w:cs="Arial"/>
          <w:sz w:val="24"/>
          <w:szCs w:val="24"/>
        </w:rPr>
        <w:t>обучающихся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E15B79">
        <w:rPr>
          <w:rFonts w:ascii="Arial" w:hAnsi="Arial" w:cs="Arial"/>
          <w:sz w:val="24"/>
          <w:szCs w:val="24"/>
        </w:rPr>
        <w:t>компл</w:t>
      </w:r>
      <w:proofErr w:type="spellEnd"/>
      <w:r w:rsidRPr="00E15B79">
        <w:rPr>
          <w:rFonts w:ascii="Arial" w:hAnsi="Arial" w:cs="Arial"/>
          <w:sz w:val="24"/>
          <w:szCs w:val="24"/>
        </w:rPr>
        <w:t>.</w:t>
      </w:r>
    </w:p>
    <w:p w14:paraId="09B309D2" w14:textId="5D32AD1B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E15B79">
        <w:rPr>
          <w:rFonts w:ascii="Arial" w:hAnsi="Arial" w:cs="Arial"/>
          <w:sz w:val="24"/>
          <w:szCs w:val="24"/>
        </w:rPr>
        <w:t xml:space="preserve">рабочее место </w:t>
      </w:r>
      <w:r w:rsidRPr="00E15B79">
        <w:rPr>
          <w:rFonts w:ascii="Arial" w:hAnsi="Arial" w:cs="Arial"/>
          <w:iCs/>
          <w:sz w:val="24"/>
          <w:szCs w:val="24"/>
        </w:rPr>
        <w:t>для</w:t>
      </w:r>
      <w:r w:rsidRPr="00E15B79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E15B79">
        <w:rPr>
          <w:rFonts w:ascii="Arial" w:hAnsi="Arial" w:cs="Arial"/>
          <w:sz w:val="24"/>
          <w:szCs w:val="24"/>
        </w:rPr>
        <w:t>компл</w:t>
      </w:r>
      <w:proofErr w:type="spellEnd"/>
      <w:r w:rsidRPr="00E15B79">
        <w:rPr>
          <w:rFonts w:ascii="Arial" w:hAnsi="Arial" w:cs="Arial"/>
          <w:sz w:val="24"/>
          <w:szCs w:val="24"/>
        </w:rPr>
        <w:t xml:space="preserve">.; </w:t>
      </w:r>
    </w:p>
    <w:p w14:paraId="348C7749" w14:textId="7C27C7EF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E15B79">
        <w:rPr>
          <w:rFonts w:ascii="Arial" w:hAnsi="Arial" w:cs="Arial"/>
          <w:sz w:val="24"/>
          <w:szCs w:val="24"/>
        </w:rPr>
        <w:t>доска – 1 шт.;</w:t>
      </w:r>
    </w:p>
    <w:p w14:paraId="0BC90121" w14:textId="77777777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44B0E3C2" w14:textId="77777777" w:rsid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eastAsia="x-none"/>
        </w:rPr>
      </w:pPr>
      <w:r w:rsidRPr="00E15B79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15B79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E15B79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14:paraId="74B84F48" w14:textId="511E657D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E15B79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E15B79">
        <w:rPr>
          <w:rFonts w:ascii="Arial" w:hAnsi="Arial" w:cs="Arial"/>
          <w:sz w:val="24"/>
          <w:szCs w:val="24"/>
        </w:rPr>
        <w:t xml:space="preserve">пакет программ </w:t>
      </w:r>
      <w:r w:rsidRPr="00E15B79">
        <w:rPr>
          <w:rFonts w:ascii="Arial" w:hAnsi="Arial" w:cs="Arial"/>
          <w:sz w:val="24"/>
          <w:szCs w:val="24"/>
          <w:lang w:val="en-US"/>
        </w:rPr>
        <w:t>Microsoft</w:t>
      </w:r>
      <w:r w:rsidRPr="00E15B79">
        <w:rPr>
          <w:rFonts w:ascii="Arial" w:hAnsi="Arial" w:cs="Arial"/>
          <w:sz w:val="24"/>
          <w:szCs w:val="24"/>
        </w:rPr>
        <w:t xml:space="preserve"> </w:t>
      </w:r>
      <w:r w:rsidRPr="00E15B79">
        <w:rPr>
          <w:rFonts w:ascii="Arial" w:hAnsi="Arial" w:cs="Arial"/>
          <w:sz w:val="24"/>
          <w:szCs w:val="24"/>
          <w:lang w:val="en-US"/>
        </w:rPr>
        <w:t>Office</w:t>
      </w:r>
      <w:r w:rsidRPr="00E15B79">
        <w:rPr>
          <w:rFonts w:ascii="Arial" w:hAnsi="Arial" w:cs="Arial"/>
          <w:sz w:val="24"/>
          <w:szCs w:val="24"/>
        </w:rPr>
        <w:t xml:space="preserve">, </w:t>
      </w:r>
      <w:r w:rsidRPr="00E15B79">
        <w:rPr>
          <w:rFonts w:ascii="Arial" w:hAnsi="Arial" w:cs="Arial"/>
          <w:sz w:val="24"/>
          <w:szCs w:val="24"/>
          <w:lang w:val="en-US"/>
        </w:rPr>
        <w:t>Microsoft</w:t>
      </w:r>
      <w:r w:rsidRPr="00E15B79">
        <w:rPr>
          <w:rFonts w:ascii="Arial" w:hAnsi="Arial" w:cs="Arial"/>
          <w:sz w:val="24"/>
          <w:szCs w:val="24"/>
        </w:rPr>
        <w:t xml:space="preserve"> </w:t>
      </w:r>
      <w:r w:rsidRPr="00E15B79">
        <w:rPr>
          <w:rFonts w:ascii="Arial" w:hAnsi="Arial" w:cs="Arial"/>
          <w:sz w:val="24"/>
          <w:szCs w:val="24"/>
          <w:lang w:val="en-US"/>
        </w:rPr>
        <w:t>Windows</w:t>
      </w:r>
      <w:r w:rsidRPr="00E15B79">
        <w:rPr>
          <w:rFonts w:ascii="Arial" w:hAnsi="Arial" w:cs="Arial"/>
          <w:sz w:val="24"/>
          <w:szCs w:val="24"/>
        </w:rPr>
        <w:t>;</w:t>
      </w:r>
    </w:p>
    <w:p w14:paraId="5DC682FA" w14:textId="1628485A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15B79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15B79">
        <w:rPr>
          <w:rFonts w:ascii="Arial" w:hAnsi="Arial" w:cs="Arial"/>
          <w:b/>
          <w:sz w:val="24"/>
          <w:szCs w:val="24"/>
        </w:rPr>
        <w:t>Технические средства:</w:t>
      </w:r>
    </w:p>
    <w:p w14:paraId="239B9A8C" w14:textId="77777777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2384ABA7" w14:textId="77777777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 xml:space="preserve">- </w:t>
      </w:r>
      <w:r w:rsidRPr="00E15B79">
        <w:rPr>
          <w:rStyle w:val="afb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</w:t>
      </w:r>
      <w:r w:rsidRPr="00E15B79">
        <w:rPr>
          <w:rStyle w:val="afb"/>
          <w:rFonts w:ascii="Arial" w:eastAsiaTheme="minorEastAsia" w:hAnsi="Arial" w:cs="Arial"/>
          <w:spacing w:val="3"/>
          <w:sz w:val="24"/>
          <w:szCs w:val="24"/>
          <w:shd w:val="clear" w:color="auto" w:fill="FFFFFF"/>
        </w:rPr>
        <w:t xml:space="preserve"> </w:t>
      </w:r>
      <w:r w:rsidRPr="00E15B79">
        <w:rPr>
          <w:rStyle w:val="afb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блок</w:t>
      </w:r>
      <w:r w:rsidRPr="00E15B79">
        <w:rPr>
          <w:rFonts w:ascii="Arial" w:hAnsi="Arial" w:cs="Arial"/>
          <w:sz w:val="24"/>
          <w:szCs w:val="24"/>
        </w:rPr>
        <w:t xml:space="preserve"> – 1 шт.</w:t>
      </w:r>
    </w:p>
    <w:p w14:paraId="33B9E163" w14:textId="77777777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- интерактивная доска – 1 шт.</w:t>
      </w:r>
    </w:p>
    <w:p w14:paraId="7D0863E2" w14:textId="77777777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- колонки – 2 шт.</w:t>
      </w:r>
    </w:p>
    <w:p w14:paraId="45ECDBE6" w14:textId="226C534E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- клавиатура-1 шт</w:t>
      </w:r>
      <w:r>
        <w:rPr>
          <w:rFonts w:ascii="Arial" w:hAnsi="Arial" w:cs="Arial"/>
          <w:sz w:val="24"/>
          <w:szCs w:val="24"/>
        </w:rPr>
        <w:t>.</w:t>
      </w:r>
      <w:r w:rsidRPr="00E15B79">
        <w:rPr>
          <w:rFonts w:ascii="Arial" w:hAnsi="Arial" w:cs="Arial"/>
          <w:sz w:val="24"/>
          <w:szCs w:val="24"/>
        </w:rPr>
        <w:t xml:space="preserve"> </w:t>
      </w:r>
    </w:p>
    <w:p w14:paraId="2ABCD7B4" w14:textId="30C48A10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E15B79">
        <w:rPr>
          <w:rFonts w:ascii="Arial" w:hAnsi="Arial" w:cs="Arial"/>
          <w:sz w:val="24"/>
          <w:szCs w:val="24"/>
        </w:rPr>
        <w:t xml:space="preserve"> </w:t>
      </w:r>
    </w:p>
    <w:p w14:paraId="29ABE35E" w14:textId="77777777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15B79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14:paraId="423E51DC" w14:textId="77777777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5B79">
        <w:rPr>
          <w:rFonts w:ascii="Arial" w:hAnsi="Arial" w:cs="Arial"/>
          <w:bCs/>
          <w:sz w:val="24"/>
          <w:szCs w:val="24"/>
        </w:rPr>
        <w:t>-</w:t>
      </w:r>
      <w:r w:rsidRPr="00E15B79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карт, портретов и др. </w:t>
      </w:r>
    </w:p>
    <w:p w14:paraId="69CAF343" w14:textId="77777777" w:rsidR="00E15B79" w:rsidRPr="00E15B79" w:rsidRDefault="00E15B79" w:rsidP="00E15B7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6BD72E0D" w14:textId="77777777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14:paraId="390E8D5A" w14:textId="77777777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5B79">
        <w:rPr>
          <w:rFonts w:ascii="Arial" w:hAnsi="Arial" w:cs="Arial"/>
          <w:bCs/>
          <w:sz w:val="24"/>
          <w:szCs w:val="24"/>
        </w:rPr>
        <w:t>- печатные издания;</w:t>
      </w:r>
    </w:p>
    <w:p w14:paraId="7E518D6F" w14:textId="7EF16086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5B7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15B79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14:paraId="19ABD011" w14:textId="0D10F748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5B7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15B79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14:paraId="6F59CFA6" w14:textId="5EEB4FB5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5B79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15B79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14:paraId="63800B57" w14:textId="045DC8B2" w:rsidR="00E15B79" w:rsidRP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15B79">
        <w:rPr>
          <w:rFonts w:ascii="Arial" w:hAnsi="Arial" w:cs="Arial"/>
          <w:bCs/>
          <w:sz w:val="24"/>
          <w:szCs w:val="24"/>
        </w:rPr>
        <w:t>-</w:t>
      </w:r>
      <w:r w:rsidRPr="00E15B79">
        <w:rPr>
          <w:rFonts w:ascii="Arial" w:hAnsi="Arial" w:cs="Arial"/>
          <w:bCs/>
          <w:sz w:val="24"/>
          <w:szCs w:val="24"/>
        </w:rPr>
        <w:t xml:space="preserve"> </w:t>
      </w:r>
      <w:r w:rsidRPr="00E15B79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14:paraId="423FE225" w14:textId="406C0E0B" w:rsid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15B79">
        <w:rPr>
          <w:rFonts w:ascii="Arial" w:hAnsi="Arial" w:cs="Arial"/>
          <w:b/>
          <w:bCs/>
          <w:sz w:val="24"/>
          <w:szCs w:val="24"/>
        </w:rPr>
        <w:t>6.Основная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5D19EA4C" w14:textId="50AAF782" w:rsidR="00E15B79" w:rsidRPr="00E15B79" w:rsidRDefault="00E15B79" w:rsidP="00E15B7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E15B79">
        <w:rPr>
          <w:rFonts w:ascii="Arial" w:hAnsi="Arial" w:cs="Arial"/>
          <w:sz w:val="24"/>
          <w:szCs w:val="24"/>
        </w:rPr>
        <w:t>Строгонова Е.И. Инвестиции [Электронный ресурс]</w:t>
      </w:r>
      <w:proofErr w:type="gramStart"/>
      <w:r w:rsidRPr="00E15B79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 практикум для бакалавров, обучающихся по направлению подготовки «Экономика», профиль «Финансы и кредит» / Е.И. Строгонова, С.О. Кушу. — Электрон</w:t>
      </w:r>
      <w:proofErr w:type="gramStart"/>
      <w:r w:rsidRPr="00E15B79">
        <w:rPr>
          <w:rFonts w:ascii="Arial" w:hAnsi="Arial" w:cs="Arial"/>
          <w:sz w:val="24"/>
          <w:szCs w:val="24"/>
        </w:rPr>
        <w:t>.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15B79">
        <w:rPr>
          <w:rFonts w:ascii="Arial" w:hAnsi="Arial" w:cs="Arial"/>
          <w:sz w:val="24"/>
          <w:szCs w:val="24"/>
        </w:rPr>
        <w:t>т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екстовые данные. — Краснодар, Саратов: Южный институт менеджмента, Ай Пи Эр Медиа, 2017. — 54 c. — 2227-8397. — Режим доступа: http://www.iprbookshop.ru/64315.html </w:t>
      </w:r>
    </w:p>
    <w:p w14:paraId="463E5BEC" w14:textId="4FFDD8F0" w:rsidR="00E15B79" w:rsidRPr="00E15B79" w:rsidRDefault="00E15B79" w:rsidP="00E15B7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E15B79">
        <w:rPr>
          <w:rFonts w:ascii="Arial" w:hAnsi="Arial" w:cs="Arial"/>
          <w:sz w:val="24"/>
          <w:szCs w:val="24"/>
        </w:rPr>
        <w:t>Инвестиции и инновации [Электронный ресурс]</w:t>
      </w:r>
      <w:proofErr w:type="gramStart"/>
      <w:r w:rsidRPr="00E15B79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 учебник / С.А. Анохин [и др.]. — Электрон</w:t>
      </w:r>
      <w:proofErr w:type="gramStart"/>
      <w:r w:rsidRPr="00E15B79">
        <w:rPr>
          <w:rFonts w:ascii="Arial" w:hAnsi="Arial" w:cs="Arial"/>
          <w:sz w:val="24"/>
          <w:szCs w:val="24"/>
        </w:rPr>
        <w:t>.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15B79">
        <w:rPr>
          <w:rFonts w:ascii="Arial" w:hAnsi="Arial" w:cs="Arial"/>
          <w:sz w:val="24"/>
          <w:szCs w:val="24"/>
        </w:rPr>
        <w:t>т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екстовые данные. — М.: Дашков и К, 2017. — 658 c. — 978-5-394-02781-9. — Режим доступа: </w:t>
      </w:r>
      <w:hyperlink r:id="rId14" w:history="1">
        <w:r w:rsidRPr="00E15B79">
          <w:rPr>
            <w:rStyle w:val="ae"/>
            <w:rFonts w:ascii="Arial" w:hAnsi="Arial" w:cs="Arial"/>
            <w:color w:val="auto"/>
            <w:sz w:val="24"/>
            <w:szCs w:val="24"/>
          </w:rPr>
          <w:t>http://www.iprbookshop.ru/70841.html</w:t>
        </w:r>
      </w:hyperlink>
      <w:r w:rsidRPr="00E15B79">
        <w:rPr>
          <w:rFonts w:ascii="Arial" w:hAnsi="Arial" w:cs="Arial"/>
          <w:sz w:val="24"/>
          <w:szCs w:val="24"/>
        </w:rPr>
        <w:t xml:space="preserve"> </w:t>
      </w:r>
    </w:p>
    <w:p w14:paraId="61593F4E" w14:textId="0B0CD08A" w:rsidR="00E15B79" w:rsidRPr="00E15B79" w:rsidRDefault="00E15B79" w:rsidP="00E15B7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E15B79">
        <w:rPr>
          <w:rFonts w:ascii="Arial" w:hAnsi="Arial" w:cs="Arial"/>
          <w:sz w:val="24"/>
          <w:szCs w:val="24"/>
        </w:rPr>
        <w:t>Стефанова</w:t>
      </w:r>
      <w:proofErr w:type="spellEnd"/>
      <w:r w:rsidRPr="00E15B79">
        <w:rPr>
          <w:rFonts w:ascii="Arial" w:hAnsi="Arial" w:cs="Arial"/>
          <w:sz w:val="24"/>
          <w:szCs w:val="24"/>
        </w:rPr>
        <w:t xml:space="preserve"> Н.А. Управление инвестициями [Электронный ресурс]</w:t>
      </w:r>
      <w:proofErr w:type="gramStart"/>
      <w:r w:rsidRPr="00E15B79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 учебное пособие / Н.А. </w:t>
      </w:r>
      <w:proofErr w:type="spellStart"/>
      <w:r w:rsidRPr="00E15B79">
        <w:rPr>
          <w:rFonts w:ascii="Arial" w:hAnsi="Arial" w:cs="Arial"/>
          <w:sz w:val="24"/>
          <w:szCs w:val="24"/>
        </w:rPr>
        <w:t>Стефанова</w:t>
      </w:r>
      <w:proofErr w:type="spellEnd"/>
      <w:r w:rsidRPr="00E15B79">
        <w:rPr>
          <w:rFonts w:ascii="Arial" w:hAnsi="Arial" w:cs="Arial"/>
          <w:sz w:val="24"/>
          <w:szCs w:val="24"/>
        </w:rPr>
        <w:t>. — Электрон</w:t>
      </w:r>
      <w:proofErr w:type="gramStart"/>
      <w:r w:rsidRPr="00E15B79">
        <w:rPr>
          <w:rFonts w:ascii="Arial" w:hAnsi="Arial" w:cs="Arial"/>
          <w:sz w:val="24"/>
          <w:szCs w:val="24"/>
        </w:rPr>
        <w:t>.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15B79">
        <w:rPr>
          <w:rFonts w:ascii="Arial" w:hAnsi="Arial" w:cs="Arial"/>
          <w:sz w:val="24"/>
          <w:szCs w:val="24"/>
        </w:rPr>
        <w:t>т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екстовые данные. — Самара: Поволжский государственный университет телекоммуникаций и информатики, 2017. — 253 c. — 2227-8397. — Режим доступа: </w:t>
      </w:r>
      <w:hyperlink r:id="rId15" w:history="1">
        <w:r w:rsidRPr="00E15B79">
          <w:rPr>
            <w:rStyle w:val="ae"/>
            <w:rFonts w:ascii="Arial" w:hAnsi="Arial" w:cs="Arial"/>
            <w:color w:val="auto"/>
            <w:sz w:val="24"/>
            <w:szCs w:val="24"/>
          </w:rPr>
          <w:t>http://www.iprbookshop.ru/75419.html 10.2</w:t>
        </w:r>
      </w:hyperlink>
      <w:r w:rsidRPr="00E15B79">
        <w:rPr>
          <w:rFonts w:ascii="Arial" w:hAnsi="Arial" w:cs="Arial"/>
          <w:sz w:val="24"/>
          <w:szCs w:val="24"/>
        </w:rPr>
        <w:t>.</w:t>
      </w:r>
    </w:p>
    <w:p w14:paraId="3BB47194" w14:textId="77777777" w:rsidR="00E15B79" w:rsidRDefault="00E15B79" w:rsidP="00E15B79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15B79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7100FF7C" w14:textId="1264BE7F" w:rsidR="00E15B79" w:rsidRPr="00E15B79" w:rsidRDefault="00E15B79" w:rsidP="00E15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bCs/>
          <w:sz w:val="24"/>
          <w:szCs w:val="24"/>
        </w:rPr>
        <w:t xml:space="preserve">1. </w:t>
      </w:r>
      <w:r w:rsidRPr="00E15B79">
        <w:rPr>
          <w:rFonts w:ascii="Arial" w:hAnsi="Arial" w:cs="Arial"/>
          <w:sz w:val="24"/>
          <w:szCs w:val="24"/>
        </w:rPr>
        <w:t>Кабанова О.В. Инвестиции и инвестиционные решения [Электронный ресурс]: учебное пособие / О.В. Кабанова, Ю.А. Коноплева. — Электрон</w:t>
      </w:r>
      <w:proofErr w:type="gramStart"/>
      <w:r w:rsidRPr="00E15B79">
        <w:rPr>
          <w:rFonts w:ascii="Arial" w:hAnsi="Arial" w:cs="Arial"/>
          <w:sz w:val="24"/>
          <w:szCs w:val="24"/>
        </w:rPr>
        <w:t>.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15B79">
        <w:rPr>
          <w:rFonts w:ascii="Arial" w:hAnsi="Arial" w:cs="Arial"/>
          <w:sz w:val="24"/>
          <w:szCs w:val="24"/>
        </w:rPr>
        <w:t>т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екстовые данные. </w:t>
      </w:r>
      <w:r w:rsidRPr="00E15B79">
        <w:rPr>
          <w:rFonts w:ascii="Arial" w:hAnsi="Arial" w:cs="Arial"/>
          <w:sz w:val="24"/>
          <w:szCs w:val="24"/>
        </w:rPr>
        <w:lastRenderedPageBreak/>
        <w:t xml:space="preserve">— Ставрополь: Северо-Кавказский федеральный университет, 2017. — 201 c. — 2227-8397. — Режим доступа: </w:t>
      </w:r>
      <w:hyperlink r:id="rId16" w:history="1">
        <w:r w:rsidRPr="00E15B79">
          <w:rPr>
            <w:rStyle w:val="ae"/>
            <w:rFonts w:ascii="Arial" w:hAnsi="Arial" w:cs="Arial"/>
            <w:color w:val="auto"/>
            <w:sz w:val="24"/>
            <w:szCs w:val="24"/>
          </w:rPr>
          <w:t>http://www.iprbookshop.ru/75638.html</w:t>
        </w:r>
      </w:hyperlink>
      <w:r w:rsidRPr="00E15B79">
        <w:rPr>
          <w:rFonts w:ascii="Arial" w:hAnsi="Arial" w:cs="Arial"/>
          <w:sz w:val="24"/>
          <w:szCs w:val="24"/>
        </w:rPr>
        <w:t xml:space="preserve"> </w:t>
      </w:r>
    </w:p>
    <w:p w14:paraId="4E56351A" w14:textId="30F88BDD" w:rsidR="00E15B79" w:rsidRPr="00E15B79" w:rsidRDefault="00E15B79" w:rsidP="00E15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E15B79">
        <w:rPr>
          <w:rFonts w:ascii="Arial" w:hAnsi="Arial" w:cs="Arial"/>
          <w:sz w:val="24"/>
          <w:szCs w:val="24"/>
        </w:rPr>
        <w:t>Терешина</w:t>
      </w:r>
      <w:proofErr w:type="spellEnd"/>
      <w:r w:rsidRPr="00E15B79">
        <w:rPr>
          <w:rFonts w:ascii="Arial" w:hAnsi="Arial" w:cs="Arial"/>
          <w:sz w:val="24"/>
          <w:szCs w:val="24"/>
        </w:rPr>
        <w:t xml:space="preserve"> Н.П. Экономическая оценка инвестиций [Электронный ресурс]: учебник / Н.П. </w:t>
      </w:r>
      <w:proofErr w:type="spellStart"/>
      <w:r w:rsidRPr="00E15B79">
        <w:rPr>
          <w:rFonts w:ascii="Arial" w:hAnsi="Arial" w:cs="Arial"/>
          <w:sz w:val="24"/>
          <w:szCs w:val="24"/>
        </w:rPr>
        <w:t>Терешина</w:t>
      </w:r>
      <w:proofErr w:type="spellEnd"/>
      <w:r w:rsidRPr="00E15B79">
        <w:rPr>
          <w:rFonts w:ascii="Arial" w:hAnsi="Arial" w:cs="Arial"/>
          <w:sz w:val="24"/>
          <w:szCs w:val="24"/>
        </w:rPr>
        <w:t xml:space="preserve">, В.А. </w:t>
      </w:r>
      <w:proofErr w:type="spellStart"/>
      <w:r w:rsidRPr="00E15B79">
        <w:rPr>
          <w:rFonts w:ascii="Arial" w:hAnsi="Arial" w:cs="Arial"/>
          <w:sz w:val="24"/>
          <w:szCs w:val="24"/>
        </w:rPr>
        <w:t>Подсорин</w:t>
      </w:r>
      <w:proofErr w:type="spellEnd"/>
      <w:r w:rsidRPr="00E15B79">
        <w:rPr>
          <w:rFonts w:ascii="Arial" w:hAnsi="Arial" w:cs="Arial"/>
          <w:sz w:val="24"/>
          <w:szCs w:val="24"/>
        </w:rPr>
        <w:t>. — Электрон</w:t>
      </w:r>
      <w:proofErr w:type="gramStart"/>
      <w:r w:rsidRPr="00E15B79">
        <w:rPr>
          <w:rFonts w:ascii="Arial" w:hAnsi="Arial" w:cs="Arial"/>
          <w:sz w:val="24"/>
          <w:szCs w:val="24"/>
        </w:rPr>
        <w:t>.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15B79">
        <w:rPr>
          <w:rFonts w:ascii="Arial" w:hAnsi="Arial" w:cs="Arial"/>
          <w:sz w:val="24"/>
          <w:szCs w:val="24"/>
        </w:rPr>
        <w:t>т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екстовые данные. — М.: Учебно-методический центр по образованию на железнодорожном </w:t>
      </w:r>
      <w:proofErr w:type="gramStart"/>
      <w:r w:rsidRPr="00E15B79">
        <w:rPr>
          <w:rFonts w:ascii="Arial" w:hAnsi="Arial" w:cs="Arial"/>
          <w:sz w:val="24"/>
          <w:szCs w:val="24"/>
        </w:rPr>
        <w:t>транспорте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, 2016. — 272 c. — 978-5-89035-905-6. — Режим доступа: </w:t>
      </w:r>
      <w:hyperlink r:id="rId17" w:history="1">
        <w:r w:rsidRPr="00E15B79">
          <w:rPr>
            <w:rStyle w:val="ae"/>
            <w:rFonts w:ascii="Arial" w:hAnsi="Arial" w:cs="Arial"/>
            <w:color w:val="auto"/>
            <w:sz w:val="24"/>
            <w:szCs w:val="24"/>
          </w:rPr>
          <w:t>http://www.iprbookshop.ru/58021.html</w:t>
        </w:r>
      </w:hyperlink>
      <w:r w:rsidRPr="00E15B79">
        <w:rPr>
          <w:rFonts w:ascii="Arial" w:hAnsi="Arial" w:cs="Arial"/>
          <w:sz w:val="24"/>
          <w:szCs w:val="24"/>
        </w:rPr>
        <w:t xml:space="preserve"> </w:t>
      </w:r>
    </w:p>
    <w:p w14:paraId="5C40066D" w14:textId="71543536" w:rsidR="00E15B79" w:rsidRPr="00E15B79" w:rsidRDefault="00E15B79" w:rsidP="00E15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E15B79">
        <w:rPr>
          <w:rFonts w:ascii="Arial" w:hAnsi="Arial" w:cs="Arial"/>
          <w:sz w:val="24"/>
          <w:szCs w:val="24"/>
        </w:rPr>
        <w:t>Курс по инвестициям [Электронный ресурс]</w:t>
      </w:r>
      <w:proofErr w:type="gramStart"/>
      <w:r w:rsidRPr="00E15B79">
        <w:rPr>
          <w:rFonts w:ascii="Arial" w:hAnsi="Arial" w:cs="Arial"/>
          <w:sz w:val="24"/>
          <w:szCs w:val="24"/>
        </w:rPr>
        <w:t xml:space="preserve"> .</w:t>
      </w:r>
      <w:proofErr w:type="gramEnd"/>
      <w:r w:rsidRPr="00E15B79">
        <w:rPr>
          <w:rFonts w:ascii="Arial" w:hAnsi="Arial" w:cs="Arial"/>
          <w:sz w:val="24"/>
          <w:szCs w:val="24"/>
        </w:rPr>
        <w:t xml:space="preserve"> — Электрон. текстовые данные. — Новосибирск: Сибирское университетское издательство, </w:t>
      </w:r>
      <w:proofErr w:type="spellStart"/>
      <w:r w:rsidRPr="00E15B79">
        <w:rPr>
          <w:rFonts w:ascii="Arial" w:hAnsi="Arial" w:cs="Arial"/>
          <w:sz w:val="24"/>
          <w:szCs w:val="24"/>
        </w:rPr>
        <w:t>Норматика</w:t>
      </w:r>
      <w:proofErr w:type="spellEnd"/>
      <w:r w:rsidRPr="00E15B79">
        <w:rPr>
          <w:rFonts w:ascii="Arial" w:hAnsi="Arial" w:cs="Arial"/>
          <w:sz w:val="24"/>
          <w:szCs w:val="24"/>
        </w:rPr>
        <w:t xml:space="preserve">, 2016. — 186 c. — 978-5-379-01583-1. — Режим доступа: http://www.iprbookshop.ru/65175.html 10.3. </w:t>
      </w:r>
    </w:p>
    <w:p w14:paraId="31ABF6EA" w14:textId="468A5E24" w:rsidR="00E15B79" w:rsidRPr="00E15B79" w:rsidRDefault="00E15B79" w:rsidP="00E15B79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5B79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70974A5A" w14:textId="454A58EE" w:rsidR="00792E00" w:rsidRPr="00E15B79" w:rsidRDefault="00E15B79" w:rsidP="00E15B79">
      <w:pPr>
        <w:pStyle w:val="1"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792E00" w:rsidRPr="00E15B79">
        <w:rPr>
          <w:rFonts w:ascii="Arial" w:hAnsi="Arial" w:cs="Arial"/>
        </w:rPr>
        <w:t xml:space="preserve">Экономическая библиотека – </w:t>
      </w:r>
      <w:r w:rsidR="00792E00" w:rsidRPr="00E15B79">
        <w:rPr>
          <w:rFonts w:ascii="Arial" w:hAnsi="Arial" w:cs="Arial"/>
          <w:lang w:val="en-US"/>
        </w:rPr>
        <w:t>URL</w:t>
      </w:r>
      <w:r w:rsidR="00792E00" w:rsidRPr="00E15B79">
        <w:rPr>
          <w:rFonts w:ascii="Arial" w:hAnsi="Arial" w:cs="Arial"/>
        </w:rPr>
        <w:t xml:space="preserve">: http://www.koob.ru </w:t>
      </w:r>
    </w:p>
    <w:p w14:paraId="770C4545" w14:textId="504271BC" w:rsidR="00792E00" w:rsidRPr="00E15B79" w:rsidRDefault="00E15B79" w:rsidP="00E15B79">
      <w:pPr>
        <w:pStyle w:val="1"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792E00" w:rsidRPr="00E15B79">
        <w:rPr>
          <w:rFonts w:ascii="Arial" w:hAnsi="Arial" w:cs="Arial"/>
        </w:rPr>
        <w:t xml:space="preserve">Официальный сайт компании «Консультант Плюс»  - </w:t>
      </w:r>
      <w:r w:rsidR="00792E00" w:rsidRPr="00E15B79">
        <w:rPr>
          <w:rFonts w:ascii="Arial" w:hAnsi="Arial" w:cs="Arial"/>
          <w:lang w:val="en-US"/>
        </w:rPr>
        <w:t>URL</w:t>
      </w:r>
      <w:r w:rsidR="00792E00" w:rsidRPr="00E15B79">
        <w:rPr>
          <w:rFonts w:ascii="Arial" w:hAnsi="Arial" w:cs="Arial"/>
        </w:rPr>
        <w:t xml:space="preserve">: </w:t>
      </w:r>
      <w:hyperlink r:id="rId18" w:history="1">
        <w:r w:rsidR="00792E00" w:rsidRPr="00E15B79">
          <w:rPr>
            <w:rStyle w:val="ae"/>
            <w:rFonts w:ascii="Arial" w:hAnsi="Arial" w:cs="Arial"/>
            <w:color w:val="auto"/>
          </w:rPr>
          <w:t>www.consultant.ru</w:t>
        </w:r>
      </w:hyperlink>
      <w:r w:rsidR="00792E00" w:rsidRPr="00E15B79">
        <w:rPr>
          <w:rFonts w:ascii="Arial" w:hAnsi="Arial" w:cs="Arial"/>
        </w:rPr>
        <w:t xml:space="preserve"> </w:t>
      </w:r>
    </w:p>
    <w:p w14:paraId="2CCA5B88" w14:textId="201219E2" w:rsidR="00792E00" w:rsidRPr="00E15B79" w:rsidRDefault="00E15B79" w:rsidP="00E15B79">
      <w:pPr>
        <w:pStyle w:val="1"/>
        <w:ind w:firstLine="0"/>
        <w:jc w:val="both"/>
        <w:rPr>
          <w:rFonts w:ascii="Arial" w:hAnsi="Arial" w:cs="Arial"/>
          <w:caps/>
        </w:rPr>
      </w:pPr>
      <w:r>
        <w:rPr>
          <w:rFonts w:ascii="Arial" w:hAnsi="Arial" w:cs="Arial"/>
        </w:rPr>
        <w:t xml:space="preserve">3. </w:t>
      </w:r>
      <w:r w:rsidR="00792E00" w:rsidRPr="00E15B79">
        <w:rPr>
          <w:rFonts w:ascii="Arial" w:hAnsi="Arial" w:cs="Arial"/>
        </w:rPr>
        <w:t xml:space="preserve">Официальный сайт Центрального Банка РФ – </w:t>
      </w:r>
      <w:r w:rsidR="00792E00" w:rsidRPr="00E15B79">
        <w:rPr>
          <w:rFonts w:ascii="Arial" w:hAnsi="Arial" w:cs="Arial"/>
          <w:lang w:val="en-US"/>
        </w:rPr>
        <w:t>URL</w:t>
      </w:r>
      <w:r w:rsidR="00792E00" w:rsidRPr="00E15B79">
        <w:rPr>
          <w:rFonts w:ascii="Arial" w:hAnsi="Arial" w:cs="Arial"/>
        </w:rPr>
        <w:t>: www.cbr.ru</w:t>
      </w:r>
    </w:p>
    <w:p w14:paraId="03470054" w14:textId="11C82E4D" w:rsidR="0006048C" w:rsidRPr="00E15B79" w:rsidRDefault="0006048C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2646CC" w14:textId="77777777" w:rsidR="00792E00" w:rsidRPr="00E15B79" w:rsidRDefault="00792E00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792E00" w:rsidRPr="00E15B79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4" w:name="_GoBack"/>
      <w:bookmarkEnd w:id="4"/>
    </w:p>
    <w:p w14:paraId="55E44F63" w14:textId="77777777" w:rsidR="0006048C" w:rsidRPr="00E15B79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15B79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792E00" w:rsidRPr="00E15B79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E15B79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E15B79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E15B79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792E00" w:rsidRPr="00E15B79" w14:paraId="10D17049" w14:textId="77777777" w:rsidTr="005F5F92">
        <w:tc>
          <w:tcPr>
            <w:tcW w:w="1710" w:type="pct"/>
          </w:tcPr>
          <w:p w14:paraId="21F8DC8A" w14:textId="5D3B1ED4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14:paraId="5B51A418" w14:textId="77777777" w:rsidR="00792E00" w:rsidRPr="00E15B79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trike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сущность и функции страхования, его роль в экономике страны;</w:t>
            </w:r>
          </w:p>
          <w:p w14:paraId="661115C4" w14:textId="77777777" w:rsidR="00792E00" w:rsidRPr="00E15B79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trike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 основные понятия и термины, применяемые в страховании; </w:t>
            </w:r>
          </w:p>
          <w:p w14:paraId="387CF35E" w14:textId="77777777" w:rsidR="00792E00" w:rsidRPr="00E15B79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trike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 классификацию видов и форм страхования; </w:t>
            </w:r>
          </w:p>
          <w:p w14:paraId="2C913DF5" w14:textId="77777777" w:rsidR="00792E00" w:rsidRPr="00E15B79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trike/>
                <w:sz w:val="24"/>
                <w:szCs w:val="24"/>
              </w:rPr>
            </w:pPr>
            <w:proofErr w:type="gramStart"/>
            <w:r w:rsidRPr="00E15B79">
              <w:rPr>
                <w:rFonts w:ascii="Arial" w:hAnsi="Arial" w:cs="Arial"/>
                <w:sz w:val="24"/>
                <w:szCs w:val="24"/>
              </w:rPr>
              <w:t xml:space="preserve">правовые основы страховой деятельности; </w:t>
            </w:r>
            <w:proofErr w:type="gramEnd"/>
          </w:p>
          <w:p w14:paraId="5B02AD8E" w14:textId="77777777" w:rsidR="00792E00" w:rsidRPr="00E15B79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существенные условия, порядок заключения и исполнения договора страхования;</w:t>
            </w:r>
          </w:p>
          <w:p w14:paraId="10C8FA5A" w14:textId="77777777" w:rsidR="00792E00" w:rsidRPr="00E15B79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trike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факторы, обеспечивающие платежеспособность и финансовую устойчивость страховых компаний;- </w:t>
            </w:r>
          </w:p>
          <w:p w14:paraId="09391967" w14:textId="77777777" w:rsidR="00792E00" w:rsidRPr="00E15B79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trike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характеристику отдельных видов страхования; </w:t>
            </w:r>
          </w:p>
          <w:p w14:paraId="77D6D02F" w14:textId="6E903B90" w:rsidR="00792E00" w:rsidRPr="00E15B79" w:rsidRDefault="00792E00" w:rsidP="00792E00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E15B79">
              <w:rPr>
                <w:rFonts w:ascii="Arial" w:hAnsi="Arial" w:cs="Arial"/>
                <w:szCs w:val="24"/>
              </w:rPr>
              <w:t xml:space="preserve">сущность и назначение перестрахования и </w:t>
            </w:r>
            <w:proofErr w:type="spellStart"/>
            <w:r w:rsidRPr="00E15B79">
              <w:rPr>
                <w:rFonts w:ascii="Arial" w:hAnsi="Arial" w:cs="Arial"/>
                <w:szCs w:val="24"/>
              </w:rPr>
              <w:t>сострахования</w:t>
            </w:r>
            <w:proofErr w:type="spellEnd"/>
            <w:r w:rsidRPr="00E15B79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607" w:type="pct"/>
          </w:tcPr>
          <w:p w14:paraId="2AE84254" w14:textId="77777777" w:rsidR="00792E00" w:rsidRPr="00E15B79" w:rsidRDefault="00792E00" w:rsidP="00792E0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2B456CC1" w14:textId="77777777" w:rsidR="00792E00" w:rsidRPr="00E15B79" w:rsidRDefault="00792E00" w:rsidP="00792E0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14:paraId="2169F298" w14:textId="77777777" w:rsidR="00792E00" w:rsidRPr="00E15B79" w:rsidRDefault="00792E00" w:rsidP="00792E0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14:paraId="2A111A29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Полнота ответов, точность формулировок, адекватность применения профессиональной терминологии. </w:t>
            </w:r>
          </w:p>
          <w:p w14:paraId="4CD656D6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6FD8567" w14:textId="3453799C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  <w:tc>
          <w:tcPr>
            <w:tcW w:w="1683" w:type="pct"/>
          </w:tcPr>
          <w:p w14:paraId="46F36A4E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0341FA6C" w14:textId="777197CB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указываются контрольные точки. </w:t>
            </w:r>
          </w:p>
          <w:p w14:paraId="5BD9411A" w14:textId="04AFB1D8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E15B79">
              <w:rPr>
                <w:rFonts w:ascii="Arial" w:hAnsi="Arial" w:cs="Arial"/>
                <w:i/>
                <w:iCs/>
                <w:sz w:val="24"/>
                <w:szCs w:val="24"/>
              </w:rPr>
              <w:t>Оценка результатов тестирования/ устного опроса/ других форм по теме №</w:t>
            </w:r>
          </w:p>
          <w:p w14:paraId="1530AAAC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76B776E" w14:textId="47E49B6F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5B79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E15B79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</w:tr>
      <w:tr w:rsidR="00792E00" w:rsidRPr="00E15B79" w14:paraId="7F5A3172" w14:textId="77777777" w:rsidTr="005F5F92">
        <w:tc>
          <w:tcPr>
            <w:tcW w:w="1710" w:type="pct"/>
          </w:tcPr>
          <w:p w14:paraId="4DCD5245" w14:textId="77777777" w:rsidR="00792E00" w:rsidRPr="00E15B79" w:rsidRDefault="00792E00" w:rsidP="00792E0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14:paraId="5A23DA3B" w14:textId="77777777" w:rsidR="00792E00" w:rsidRPr="00E15B79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trike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оперировать страховыми понятиями и терминами; </w:t>
            </w:r>
          </w:p>
          <w:p w14:paraId="2C77ECDD" w14:textId="77777777" w:rsidR="00792E00" w:rsidRPr="00E15B79" w:rsidRDefault="00792E00" w:rsidP="00792E00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ориентироваться в системе нормативных правовых актов, регламентирующих страховую деятельность;</w:t>
            </w:r>
          </w:p>
          <w:p w14:paraId="58DA1248" w14:textId="0FC6B58D" w:rsidR="00792E00" w:rsidRPr="00E15B79" w:rsidRDefault="00792E00" w:rsidP="00792E00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E15B79">
              <w:rPr>
                <w:rFonts w:ascii="Arial" w:hAnsi="Arial" w:cs="Arial"/>
                <w:szCs w:val="24"/>
              </w:rPr>
              <w:t>- проводить расчеты по определению страховой премии и страховой выплаты по личному и имущественному страхованию</w:t>
            </w:r>
          </w:p>
        </w:tc>
        <w:tc>
          <w:tcPr>
            <w:tcW w:w="1607" w:type="pct"/>
          </w:tcPr>
          <w:p w14:paraId="016D2FAA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54CA4601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6EEC6582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14:paraId="7DFF2D06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14:paraId="40FC3F9B" w14:textId="416F48AC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14:paraId="2820E2EB" w14:textId="77777777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1CA605A2" w14:textId="77777777" w:rsidR="00792E00" w:rsidRPr="00E15B79" w:rsidRDefault="00792E00" w:rsidP="00792E0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E15B79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E15B79">
              <w:rPr>
                <w:rFonts w:ascii="Arial" w:hAnsi="Arial" w:cs="Arial"/>
                <w:sz w:val="24"/>
                <w:szCs w:val="24"/>
              </w:rPr>
              <w:t xml:space="preserve"> № 1-9</w:t>
            </w:r>
          </w:p>
          <w:p w14:paraId="0343F93C" w14:textId="2832E15C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5B79">
              <w:rPr>
                <w:rFonts w:ascii="Arial" w:hAnsi="Arial" w:cs="Arial"/>
                <w:sz w:val="24"/>
                <w:szCs w:val="24"/>
              </w:rPr>
              <w:t>Оценка результатов промежуточной аттестации</w:t>
            </w:r>
          </w:p>
          <w:p w14:paraId="30CB3919" w14:textId="7609B8CC" w:rsidR="00792E00" w:rsidRPr="00E15B79" w:rsidRDefault="00792E00" w:rsidP="00792E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5B79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E15B79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</w:tr>
    </w:tbl>
    <w:p w14:paraId="5FCC8B76" w14:textId="450F0A8E" w:rsidR="00646A58" w:rsidRPr="00E15B79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46A58" w:rsidRPr="00E15B79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E8FCC3" w14:textId="77777777" w:rsidR="00291AE9" w:rsidRDefault="00291AE9" w:rsidP="008F3AF3">
      <w:pPr>
        <w:spacing w:after="0" w:line="240" w:lineRule="auto"/>
      </w:pPr>
      <w:r>
        <w:separator/>
      </w:r>
    </w:p>
  </w:endnote>
  <w:endnote w:type="continuationSeparator" w:id="0">
    <w:p w14:paraId="7A65F2C5" w14:textId="77777777" w:rsidR="00291AE9" w:rsidRDefault="00291AE9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1D696B89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B79">
          <w:rPr>
            <w:noProof/>
          </w:rPr>
          <w:t>11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72EBA" w14:textId="77777777" w:rsidR="00291AE9" w:rsidRDefault="00291AE9" w:rsidP="008F3AF3">
      <w:pPr>
        <w:spacing w:after="0" w:line="240" w:lineRule="auto"/>
      </w:pPr>
      <w:r>
        <w:separator/>
      </w:r>
    </w:p>
  </w:footnote>
  <w:footnote w:type="continuationSeparator" w:id="0">
    <w:p w14:paraId="206A17B6" w14:textId="77777777" w:rsidR="00291AE9" w:rsidRDefault="00291AE9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2D7212"/>
    <w:multiLevelType w:val="hybridMultilevel"/>
    <w:tmpl w:val="C52A60D8"/>
    <w:lvl w:ilvl="0" w:tplc="DD70B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2D5EF3"/>
    <w:multiLevelType w:val="hybridMultilevel"/>
    <w:tmpl w:val="1924DD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1"/>
  </w:num>
  <w:num w:numId="5">
    <w:abstractNumId w:val="13"/>
  </w:num>
  <w:num w:numId="6">
    <w:abstractNumId w:val="6"/>
  </w:num>
  <w:num w:numId="7">
    <w:abstractNumId w:val="12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47DE5"/>
    <w:rsid w:val="000509CB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91AE9"/>
    <w:rsid w:val="002B478A"/>
    <w:rsid w:val="002C2AF6"/>
    <w:rsid w:val="002D1E17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864BD"/>
    <w:rsid w:val="003A1D78"/>
    <w:rsid w:val="003D0302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C73AB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92E00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90A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4245"/>
    <w:rsid w:val="00B57280"/>
    <w:rsid w:val="00B712EC"/>
    <w:rsid w:val="00B90923"/>
    <w:rsid w:val="00BB1F25"/>
    <w:rsid w:val="00BD43E7"/>
    <w:rsid w:val="00BD5BB3"/>
    <w:rsid w:val="00BF2198"/>
    <w:rsid w:val="00C1136D"/>
    <w:rsid w:val="00C13E5E"/>
    <w:rsid w:val="00C57525"/>
    <w:rsid w:val="00C62BD0"/>
    <w:rsid w:val="00C86B8E"/>
    <w:rsid w:val="00C93667"/>
    <w:rsid w:val="00C965DF"/>
    <w:rsid w:val="00C96D0A"/>
    <w:rsid w:val="00CC4746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E50BE"/>
    <w:rsid w:val="00DF3D88"/>
    <w:rsid w:val="00E13FB5"/>
    <w:rsid w:val="00E15B79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 Знак"/>
    <w:basedOn w:val="a"/>
    <w:next w:val="a"/>
    <w:link w:val="10"/>
    <w:qFormat/>
    <w:rsid w:val="00792E0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Subtitle"/>
    <w:basedOn w:val="a"/>
    <w:next w:val="a"/>
    <w:link w:val="afa"/>
    <w:qFormat/>
    <w:rsid w:val="00792E00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rsid w:val="00792E00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aliases w:val=" Знак Знак"/>
    <w:basedOn w:val="a0"/>
    <w:link w:val="1"/>
    <w:rsid w:val="00792E00"/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E15B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 Знак"/>
    <w:basedOn w:val="a"/>
    <w:next w:val="a"/>
    <w:link w:val="10"/>
    <w:qFormat/>
    <w:rsid w:val="00792E0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Subtitle"/>
    <w:basedOn w:val="a"/>
    <w:next w:val="a"/>
    <w:link w:val="afa"/>
    <w:qFormat/>
    <w:rsid w:val="00792E00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rsid w:val="00792E00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aliases w:val=" Знак Знак"/>
    <w:basedOn w:val="a0"/>
    <w:link w:val="1"/>
    <w:rsid w:val="00792E00"/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E15B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2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iprbookshop.ru/58021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75638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iprbookshop.ru/75419.html%2010.2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iprbookshop.ru/7084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880EE-30AA-4EE3-9EF1-4CEA3B645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1807</Words>
  <Characters>10303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14</cp:revision>
  <cp:lastPrinted>2017-07-06T06:55:00Z</cp:lastPrinted>
  <dcterms:created xsi:type="dcterms:W3CDTF">2023-10-19T07:54:00Z</dcterms:created>
  <dcterms:modified xsi:type="dcterms:W3CDTF">2025-12-09T04:11:00Z</dcterms:modified>
</cp:coreProperties>
</file>